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B802" w14:textId="77777777" w:rsidR="00205549" w:rsidRPr="00205549" w:rsidRDefault="00531A8A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0127181F" w14:textId="77777777" w:rsidR="00205549" w:rsidRPr="00205549" w:rsidRDefault="00531A8A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53D5063F" w14:textId="77777777" w:rsidR="00540148" w:rsidRPr="00205549" w:rsidRDefault="00531A8A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2E5D8671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A2D271E" w14:textId="7909CA66" w:rsidR="00004ECF" w:rsidRPr="006D6C56" w:rsidRDefault="00531A8A" w:rsidP="006D6C5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4142859C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065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3237"/>
        <w:gridCol w:w="10057"/>
      </w:tblGrid>
      <w:tr w:rsidR="00F97797" w14:paraId="36608231" w14:textId="77777777" w:rsidTr="006D6C56">
        <w:trPr>
          <w:trHeight w:val="105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33DC88" w14:textId="77777777" w:rsidR="0091621C" w:rsidRPr="00E5264E" w:rsidRDefault="00531A8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04B5C" w14:textId="77777777" w:rsidR="0091621C" w:rsidRPr="00E5264E" w:rsidRDefault="00531A8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10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D9A375" w14:textId="07A6B2FA" w:rsidR="0091621C" w:rsidRPr="006D6C56" w:rsidRDefault="00531A8A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</w:tc>
      </w:tr>
      <w:tr w:rsidR="00F97797" w14:paraId="32859230" w14:textId="77777777" w:rsidTr="006D6C56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6F5E9B" w14:textId="77777777" w:rsidR="0091621C" w:rsidRPr="00E5264E" w:rsidRDefault="00531A8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8D1AC0" w14:textId="77777777" w:rsidR="0091621C" w:rsidRPr="00E5264E" w:rsidRDefault="00531A8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10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C7C962" w14:textId="273DFFDB" w:rsidR="0029432E" w:rsidRPr="00EB4114" w:rsidRDefault="00531A8A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0A58">
              <w:rPr>
                <w:sz w:val="24"/>
                <w:szCs w:val="24"/>
              </w:rPr>
              <w:t xml:space="preserve">Grozījumi </w:t>
            </w:r>
            <w:r w:rsidR="00EB4114" w:rsidRPr="00EB4114">
              <w:rPr>
                <w:sz w:val="24"/>
                <w:szCs w:val="24"/>
              </w:rPr>
              <w:t>Ministru kabineta 2019.gada 10.decembra noteikumos Nr. 641 “Zāļu valsts aģentūras maksas pakalpojumu cenrādis”</w:t>
            </w:r>
            <w:r w:rsidR="00EB4114" w:rsidRPr="005327AD">
              <w:rPr>
                <w:sz w:val="24"/>
                <w:szCs w:val="24"/>
              </w:rPr>
              <w:t xml:space="preserve"> projekts (turpmāk – noteikumu projekts)</w:t>
            </w:r>
          </w:p>
        </w:tc>
      </w:tr>
      <w:tr w:rsidR="00F97797" w14:paraId="355C6000" w14:textId="77777777" w:rsidTr="006D6C56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61042" w14:textId="77777777" w:rsidR="0091621C" w:rsidRPr="00E5264E" w:rsidRDefault="00531A8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EA7F22" w14:textId="77777777" w:rsidR="0091621C" w:rsidRPr="00E5264E" w:rsidRDefault="00531A8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10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62E0F1" w14:textId="211EB5F8" w:rsidR="0029432E" w:rsidRPr="00EB4114" w:rsidRDefault="00EB411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27AD">
              <w:rPr>
                <w:sz w:val="24"/>
                <w:szCs w:val="24"/>
              </w:rPr>
              <w:t>Budžeta un finanšu politika.</w:t>
            </w:r>
          </w:p>
        </w:tc>
      </w:tr>
      <w:tr w:rsidR="00721CC7" w14:paraId="7F9631BC" w14:textId="77777777" w:rsidTr="006D6C56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DB9E1E" w14:textId="77777777" w:rsidR="00721CC7" w:rsidRPr="00E5264E" w:rsidRDefault="00721CC7" w:rsidP="00721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4DAEA2" w14:textId="77777777" w:rsidR="00721CC7" w:rsidRPr="00E5264E" w:rsidRDefault="00721CC7" w:rsidP="00721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10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6541B3" w14:textId="5EDF1BB4" w:rsidR="00721CC7" w:rsidRPr="00721CC7" w:rsidRDefault="00721CC7" w:rsidP="00721C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27AD">
              <w:rPr>
                <w:sz w:val="24"/>
                <w:szCs w:val="24"/>
              </w:rPr>
              <w:t xml:space="preserve">Noteikumu projekta tiesiskais regulējums attiecas </w:t>
            </w:r>
            <w:r>
              <w:rPr>
                <w:sz w:val="24"/>
                <w:szCs w:val="24"/>
              </w:rPr>
              <w:t xml:space="preserve">uz </w:t>
            </w:r>
            <w:r>
              <w:rPr>
                <w:iCs/>
                <w:sz w:val="24"/>
                <w:szCs w:val="24"/>
              </w:rPr>
              <w:t>Reģistrācijas apliecības īpašniekiem, to pilnvarotiem pārstāvjiem;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Medicīnisko ierīču ražotājiem, ražotāju pilnvarotiem pārstāvjiem, izplatītājiem, importētājiem, kas iesniedz iesniegumu, lai saņemtu atļauju laist tirgū, </w:t>
            </w:r>
            <w:r w:rsidRPr="0036309B">
              <w:rPr>
                <w:sz w:val="24"/>
                <w:szCs w:val="24"/>
              </w:rPr>
              <w:t xml:space="preserve">nodot ekspluatācijā vai izmantot </w:t>
            </w:r>
            <w:r w:rsidRPr="0036309B">
              <w:rPr>
                <w:iCs/>
                <w:sz w:val="24"/>
                <w:szCs w:val="24"/>
              </w:rPr>
              <w:t>atsevišķas medicīniskās ierīces v</w:t>
            </w:r>
            <w:r>
              <w:rPr>
                <w:iCs/>
                <w:sz w:val="24"/>
                <w:szCs w:val="24"/>
              </w:rPr>
              <w:t>ai in vitro diagnostikas medicīniskās ierīces, kurām  nav veiktas šajos noteikumos minētās atbilstības novērtēšanas procedūras un kuras nav marķētas ar CE marķējumu, bet kuru izmantošana ir veselības aizsardzības interesēs;</w:t>
            </w:r>
            <w:r>
              <w:rPr>
                <w:sz w:val="24"/>
                <w:szCs w:val="24"/>
              </w:rPr>
              <w:t xml:space="preserve"> </w:t>
            </w:r>
            <w:r w:rsidRPr="00312152">
              <w:rPr>
                <w:iCs/>
                <w:sz w:val="24"/>
                <w:szCs w:val="24"/>
              </w:rPr>
              <w:t>zāļu reģistrācijas apliecības īpašnieki</w:t>
            </w:r>
            <w:r>
              <w:rPr>
                <w:iCs/>
                <w:sz w:val="24"/>
                <w:szCs w:val="24"/>
              </w:rPr>
              <w:t>em</w:t>
            </w:r>
            <w:r w:rsidRPr="00312152">
              <w:rPr>
                <w:iCs/>
                <w:sz w:val="24"/>
                <w:szCs w:val="24"/>
              </w:rPr>
              <w:t>, to pilnvarotie pārstāvji</w:t>
            </w:r>
            <w:r>
              <w:rPr>
                <w:iCs/>
                <w:sz w:val="24"/>
                <w:szCs w:val="24"/>
              </w:rPr>
              <w:t>em;</w:t>
            </w:r>
            <w:r>
              <w:rPr>
                <w:sz w:val="24"/>
                <w:szCs w:val="24"/>
              </w:rPr>
              <w:t xml:space="preserve"> </w:t>
            </w:r>
            <w:r w:rsidRPr="00312152">
              <w:rPr>
                <w:iCs/>
                <w:sz w:val="24"/>
                <w:szCs w:val="24"/>
              </w:rPr>
              <w:t>lieltirgotav</w:t>
            </w:r>
            <w:r>
              <w:rPr>
                <w:iCs/>
                <w:sz w:val="24"/>
                <w:szCs w:val="24"/>
              </w:rPr>
              <w:t>ām</w:t>
            </w:r>
            <w:r w:rsidRPr="00312152">
              <w:rPr>
                <w:iCs/>
                <w:sz w:val="24"/>
                <w:szCs w:val="24"/>
              </w:rPr>
              <w:t>, zāļu vai aktīvo vielu, vai palīgvielu ražošanas vai importēšanas uzņēmum</w:t>
            </w:r>
            <w:r>
              <w:rPr>
                <w:iCs/>
                <w:sz w:val="24"/>
                <w:szCs w:val="24"/>
              </w:rPr>
              <w:t>iem; augstskolām, kuras</w:t>
            </w:r>
            <w:r>
              <w:rPr>
                <w:color w:val="000000"/>
                <w:sz w:val="24"/>
                <w:szCs w:val="24"/>
              </w:rPr>
              <w:t xml:space="preserve"> ir saņēmušas Aģentūras izsniegtu audu vai orgānu izmantošanas atļauju;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bezpeļņas organizācijām, neatkarīgām ekspertu grupām, akadēmiskām vai zinātniskām institūcijām, ārstu profesionālajām asociācijām.</w:t>
            </w:r>
          </w:p>
        </w:tc>
      </w:tr>
      <w:tr w:rsidR="00721CC7" w14:paraId="45583D61" w14:textId="77777777" w:rsidTr="006D6C56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FF04F7" w14:textId="77777777" w:rsidR="00721CC7" w:rsidRPr="00E5264E" w:rsidRDefault="00721CC7" w:rsidP="00721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6E4163" w14:textId="77777777" w:rsidR="00721CC7" w:rsidRPr="00E5264E" w:rsidRDefault="00721CC7" w:rsidP="00721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10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A3F6B5" w14:textId="7A046BA0" w:rsidR="00721CC7" w:rsidRPr="009F4F4B" w:rsidRDefault="00721CC7" w:rsidP="00721CC7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9F4F4B">
              <w:rPr>
                <w:iCs/>
                <w:sz w:val="24"/>
                <w:szCs w:val="24"/>
              </w:rPr>
              <w:t>Noteikumu projekts paredz papildu grozījumus ZVA maksas pakalpojumu cenrādī attiecībā uz zāļu lietošanas novērojuma iesnieguma iesniegšanu. Lai veicinātu medicīnas (biomedicīnas) zinātnes attīstību, grozījumi paredz maksas pakalpojuma 90% atlaidi, ja nekomerciālu zāļu lietošanas novērojumu veic neatkarīgas ekspertu grupas, akadēmiskās vai zinātniskas institūcijas, ārstu profesionālās asociācijas vai individuāli pētnieki.</w:t>
            </w:r>
          </w:p>
          <w:p w14:paraId="35C0ED31" w14:textId="4617EC7E" w:rsidR="00721CC7" w:rsidRPr="009F4F4B" w:rsidRDefault="00721CC7" w:rsidP="00721CC7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9F4F4B">
              <w:rPr>
                <w:iCs/>
                <w:sz w:val="24"/>
                <w:szCs w:val="24"/>
              </w:rPr>
              <w:t xml:space="preserve">Noteikumu projekts izstrādāts ņemot vērā, ka Cenrāža projektā iekļauti punkti saistībā ar Eiropas Parlamenta un Padomes 2020.gada 23.aprīļa Regulu (ES)  2020/561, ar kuru attiecībā uz dažu noteikumu </w:t>
            </w:r>
            <w:r w:rsidRPr="009F4F4B">
              <w:rPr>
                <w:iCs/>
                <w:sz w:val="24"/>
                <w:szCs w:val="24"/>
              </w:rPr>
              <w:lastRenderedPageBreak/>
              <w:t>piemērošanas datumiem groza Regulu (ES) 2017/745, kas attiecas uz medicīniskām ierīcēm, kuru piemēro no 2021.gada 26.maija.</w:t>
            </w:r>
            <w:r w:rsidR="009F4F4B" w:rsidRPr="009F4F4B">
              <w:rPr>
                <w:iCs/>
                <w:sz w:val="24"/>
                <w:szCs w:val="24"/>
              </w:rPr>
              <w:t xml:space="preserve"> Noteikumi paredz Medicīnisko ierīču vigilances sistēmas darbības nodrošināšanas gada maksu diferencēt, proti, gada maksa par  I klases medicīnisko ierīču un citu (pārējo) in vitro diagnostikas  kā zema riska medicīnisko ierīču vigilances sistēmas darbības nodrošināšanu ir noteikta zemāka - EUR 105,20. Savukārt gada maksa par IIa, IIb un III klases medicīnisko ierīču, A saraksta, B saraksta un pašpārbaudes in vitro diagnostikas kā augsta riska medicīnisko ierīču vigilances sistēmas darbības nodrošināšanu ir noteikta attiecīgi augstāka – EUR 201,90.</w:t>
            </w:r>
          </w:p>
        </w:tc>
      </w:tr>
      <w:tr w:rsidR="00721CC7" w14:paraId="37AD3C65" w14:textId="77777777" w:rsidTr="006D6C56">
        <w:trPr>
          <w:trHeight w:val="600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377E24" w14:textId="77777777" w:rsidR="00721CC7" w:rsidRPr="00E5264E" w:rsidRDefault="00721CC7" w:rsidP="00721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EF04FF" w14:textId="77777777" w:rsidR="00721CC7" w:rsidRPr="00E5264E" w:rsidRDefault="00721CC7" w:rsidP="00721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10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BC5247" w14:textId="5BAFAF83" w:rsidR="00721CC7" w:rsidRPr="001E79B7" w:rsidRDefault="00721CC7" w:rsidP="00721CC7">
            <w:pPr>
              <w:jc w:val="both"/>
              <w:rPr>
                <w:i/>
                <w:color w:val="2F5496"/>
                <w:sz w:val="24"/>
                <w:szCs w:val="24"/>
              </w:rPr>
            </w:pPr>
            <w:r w:rsidRPr="005327AD">
              <w:rPr>
                <w:sz w:val="24"/>
                <w:szCs w:val="24"/>
              </w:rPr>
              <w:t>Noteikumu projektu plānots pieteikt izsludināšanai Valsts sekretāru sanāksmē 202</w:t>
            </w:r>
            <w:r>
              <w:rPr>
                <w:sz w:val="24"/>
                <w:szCs w:val="24"/>
              </w:rPr>
              <w:t>1</w:t>
            </w:r>
            <w:r w:rsidRPr="005327AD">
              <w:rPr>
                <w:sz w:val="24"/>
                <w:szCs w:val="24"/>
              </w:rPr>
              <w:t xml:space="preserve">.gada </w:t>
            </w:r>
            <w:r w:rsidR="006D6C56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.septembrī</w:t>
            </w:r>
            <w:r w:rsidRPr="005327AD">
              <w:rPr>
                <w:sz w:val="24"/>
                <w:szCs w:val="24"/>
              </w:rPr>
              <w:t xml:space="preserve">. </w:t>
            </w:r>
          </w:p>
        </w:tc>
      </w:tr>
      <w:tr w:rsidR="00721CC7" w14:paraId="7380F210" w14:textId="77777777" w:rsidTr="006D6C56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F2B6ED" w14:textId="77777777" w:rsidR="00721CC7" w:rsidRPr="00E5264E" w:rsidRDefault="00721CC7" w:rsidP="00721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605977" w14:textId="77777777" w:rsidR="00721CC7" w:rsidRPr="00E5264E" w:rsidRDefault="00721CC7" w:rsidP="00721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10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98C9C3" w14:textId="15FFC845" w:rsidR="00721CC7" w:rsidRPr="001E79B7" w:rsidRDefault="00721CC7" w:rsidP="00721CC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5327AD">
              <w:rPr>
                <w:sz w:val="24"/>
                <w:szCs w:val="24"/>
              </w:rPr>
              <w:t xml:space="preserve">Noteikumu projekts un sākotnējās ietekmes novērtējuma ziņojums (anotācija). Pielikumi </w:t>
            </w:r>
            <w:r>
              <w:rPr>
                <w:sz w:val="24"/>
                <w:szCs w:val="24"/>
              </w:rPr>
              <w:t>N</w:t>
            </w:r>
            <w:r w:rsidRPr="005327AD">
              <w:rPr>
                <w:sz w:val="24"/>
                <w:szCs w:val="24"/>
              </w:rPr>
              <w:t>r.1.</w:t>
            </w:r>
          </w:p>
        </w:tc>
      </w:tr>
      <w:tr w:rsidR="00721CC7" w14:paraId="7160EAB3" w14:textId="77777777" w:rsidTr="006D6C56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D340CE" w14:textId="77777777" w:rsidR="00721CC7" w:rsidRPr="00E5264E" w:rsidRDefault="00721CC7" w:rsidP="00721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69F561" w14:textId="77777777" w:rsidR="00721CC7" w:rsidRPr="00E5264E" w:rsidRDefault="00721CC7" w:rsidP="00721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10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FF760E" w14:textId="509A7BED" w:rsidR="00721CC7" w:rsidRPr="001E79B7" w:rsidRDefault="00721CC7" w:rsidP="00721CC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  <w:r w:rsidRPr="005327AD">
              <w:rPr>
                <w:sz w:val="24"/>
                <w:szCs w:val="24"/>
              </w:rPr>
              <w:t>Atbilstoši Ministru kabineta 2009.gada 25.augusta noteikumu Nr.970 „Sabiedrības līdzdalības kārtība attīstības plānošanas procesā” 7.</w:t>
            </w:r>
            <w:r>
              <w:rPr>
                <w:sz w:val="24"/>
                <w:szCs w:val="24"/>
              </w:rPr>
              <w:t>3</w:t>
            </w:r>
            <w:r w:rsidRPr="005327AD">
              <w:rPr>
                <w:sz w:val="24"/>
                <w:szCs w:val="24"/>
              </w:rPr>
              <w:t>. apakšpunktam.</w:t>
            </w:r>
          </w:p>
        </w:tc>
      </w:tr>
      <w:tr w:rsidR="00721CC7" w14:paraId="404FC322" w14:textId="77777777" w:rsidTr="006D6C56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18B948" w14:textId="77777777" w:rsidR="00721CC7" w:rsidRPr="00E5264E" w:rsidRDefault="00721CC7" w:rsidP="00721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88DA7F" w14:textId="77777777" w:rsidR="00721CC7" w:rsidRPr="00E5264E" w:rsidRDefault="00721CC7" w:rsidP="00721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10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3F4B5" w14:textId="0C0A0FB8" w:rsidR="00721CC7" w:rsidRPr="001E79B7" w:rsidRDefault="00721CC7" w:rsidP="00721CC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5327AD">
              <w:rPr>
                <w:sz w:val="24"/>
                <w:szCs w:val="24"/>
              </w:rPr>
              <w:t>Priekšlikumus par noteikumu projektu, norādot kontaktinformāciju (vārdu, uzvārdu, adresi, tālruņa numuru un e-pasta adresi), iespējams sniegt līdz 202</w:t>
            </w:r>
            <w:r>
              <w:rPr>
                <w:sz w:val="24"/>
                <w:szCs w:val="24"/>
              </w:rPr>
              <w:t>1</w:t>
            </w:r>
            <w:r w:rsidRPr="005327AD">
              <w:rPr>
                <w:sz w:val="24"/>
                <w:szCs w:val="24"/>
              </w:rPr>
              <w:t xml:space="preserve">.gada </w:t>
            </w:r>
            <w:r w:rsidR="006D6C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3.septembrim</w:t>
            </w:r>
            <w:r w:rsidRPr="005327AD">
              <w:rPr>
                <w:sz w:val="24"/>
                <w:szCs w:val="24"/>
              </w:rPr>
              <w:t xml:space="preserve">. </w:t>
            </w:r>
          </w:p>
        </w:tc>
      </w:tr>
      <w:tr w:rsidR="00721CC7" w14:paraId="717F635C" w14:textId="77777777" w:rsidTr="006D6C56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FDC119" w14:textId="77777777" w:rsidR="00721CC7" w:rsidRPr="00E5264E" w:rsidRDefault="00721CC7" w:rsidP="00721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E5BC70" w14:textId="77777777" w:rsidR="00721CC7" w:rsidRPr="00E5264E" w:rsidRDefault="00721CC7" w:rsidP="00721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10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404AB9" w14:textId="2C9A1496" w:rsidR="00721CC7" w:rsidRPr="001E79B7" w:rsidRDefault="00721CC7" w:rsidP="00721CC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</w:tc>
      </w:tr>
      <w:tr w:rsidR="00721CC7" w14:paraId="2248947D" w14:textId="77777777" w:rsidTr="006D6C56">
        <w:trPr>
          <w:trHeight w:val="261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13BD8D" w14:textId="77777777" w:rsidR="00721CC7" w:rsidRPr="00E5264E" w:rsidRDefault="00721CC7" w:rsidP="00721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5BB13F" w14:textId="77777777" w:rsidR="00721CC7" w:rsidRPr="00E5264E" w:rsidRDefault="00721CC7" w:rsidP="00721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10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D0D357" w14:textId="621D007D" w:rsidR="00721CC7" w:rsidRPr="001E79B7" w:rsidRDefault="00721CC7" w:rsidP="00721CC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9B39F7">
              <w:rPr>
                <w:sz w:val="24"/>
                <w:szCs w:val="24"/>
              </w:rPr>
              <w:t>Lāsma Zandberga</w:t>
            </w:r>
            <w:r w:rsidRPr="00E5264E">
              <w:rPr>
                <w:sz w:val="24"/>
                <w:szCs w:val="24"/>
              </w:rPr>
              <w:t>, tālr</w:t>
            </w:r>
            <w:r>
              <w:rPr>
                <w:sz w:val="24"/>
                <w:szCs w:val="24"/>
              </w:rPr>
              <w:t xml:space="preserve">unis </w:t>
            </w:r>
            <w:r w:rsidRPr="0029432E">
              <w:rPr>
                <w:sz w:val="24"/>
                <w:szCs w:val="24"/>
              </w:rPr>
              <w:t>6787</w:t>
            </w:r>
            <w:r>
              <w:rPr>
                <w:sz w:val="24"/>
                <w:szCs w:val="24"/>
              </w:rPr>
              <w:t>6041</w:t>
            </w:r>
            <w:r w:rsidRPr="00E526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lasma.zandberga</w:t>
            </w:r>
            <w:hyperlink r:id="rId8" w:history="1">
              <w:r w:rsidRPr="005327AD">
                <w:rPr>
                  <w:sz w:val="24"/>
                  <w:szCs w:val="24"/>
                </w:rPr>
                <w:t>@vm.gov.lv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 xml:space="preserve">  </w:t>
            </w:r>
          </w:p>
        </w:tc>
      </w:tr>
    </w:tbl>
    <w:p w14:paraId="557537D5" w14:textId="77777777" w:rsidR="001E79B7" w:rsidRDefault="00531A8A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0CEBB79B" w14:textId="280FADA1" w:rsidR="00DF3DDC" w:rsidRDefault="00531A8A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="00EB4114">
        <w:rPr>
          <w:sz w:val="24"/>
          <w:szCs w:val="24"/>
        </w:rPr>
        <w:t xml:space="preserve"> Gundega Ozoliņa</w:t>
      </w:r>
    </w:p>
    <w:p w14:paraId="7FFE3F6A" w14:textId="45EDAB35" w:rsidR="00540148" w:rsidRDefault="00531A8A" w:rsidP="001E79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1C1265D8" w14:textId="0D660162" w:rsidR="001E79B7" w:rsidRPr="00E5264E" w:rsidRDefault="00531A8A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EB4114">
        <w:rPr>
          <w:sz w:val="24"/>
          <w:szCs w:val="24"/>
        </w:rPr>
        <w:t>a p.i.</w:t>
      </w:r>
      <w:r w:rsidR="001E79B7">
        <w:rPr>
          <w:sz w:val="24"/>
          <w:szCs w:val="24"/>
        </w:rPr>
        <w:t xml:space="preserve">: (*paraksts ) </w:t>
      </w:r>
      <w:r w:rsidR="00540148">
        <w:rPr>
          <w:sz w:val="24"/>
          <w:szCs w:val="24"/>
        </w:rPr>
        <w:t>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Boriss Kņigins</w:t>
      </w:r>
    </w:p>
    <w:sectPr w:rsidR="001E79B7" w:rsidRPr="00E5264E" w:rsidSect="006D01F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A8E2" w14:textId="77777777" w:rsidR="00863611" w:rsidRDefault="00531A8A">
      <w:pPr>
        <w:spacing w:after="0" w:line="240" w:lineRule="auto"/>
      </w:pPr>
      <w:r>
        <w:separator/>
      </w:r>
    </w:p>
  </w:endnote>
  <w:endnote w:type="continuationSeparator" w:id="0">
    <w:p w14:paraId="2762E55D" w14:textId="77777777" w:rsidR="00863611" w:rsidRDefault="0053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F4F7" w14:textId="77777777" w:rsidR="001E79B7" w:rsidRPr="00774127" w:rsidRDefault="00531A8A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489B7FEC" w14:textId="77777777" w:rsidR="001E79B7" w:rsidRDefault="001E79B7">
    <w:pPr>
      <w:pStyle w:val="Footer"/>
    </w:pPr>
  </w:p>
  <w:p w14:paraId="1087528F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EEFE" w14:textId="77777777" w:rsidR="001E79B7" w:rsidRDefault="001E79B7" w:rsidP="001E79B7">
    <w:pPr>
      <w:pStyle w:val="Footer"/>
      <w:jc w:val="center"/>
      <w:rPr>
        <w:sz w:val="22"/>
      </w:rPr>
    </w:pPr>
  </w:p>
  <w:p w14:paraId="11D852C7" w14:textId="77777777" w:rsidR="001E79B7" w:rsidRDefault="001E79B7" w:rsidP="001E79B7">
    <w:pPr>
      <w:pStyle w:val="Footer"/>
      <w:jc w:val="center"/>
      <w:rPr>
        <w:sz w:val="22"/>
      </w:rPr>
    </w:pPr>
  </w:p>
  <w:p w14:paraId="32EC613A" w14:textId="77777777" w:rsidR="001E79B7" w:rsidRPr="00774127" w:rsidRDefault="00531A8A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315ACC1B" w14:textId="77777777" w:rsidR="001E79B7" w:rsidRDefault="001E79B7">
    <w:pPr>
      <w:pStyle w:val="Footer"/>
    </w:pPr>
  </w:p>
  <w:p w14:paraId="03550014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B683" w14:textId="77777777" w:rsidR="001E79B7" w:rsidRDefault="001E79B7">
    <w:pPr>
      <w:pStyle w:val="Footer"/>
    </w:pPr>
  </w:p>
  <w:p w14:paraId="2EAF76AA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DC0D" w14:textId="77777777" w:rsidR="00863611" w:rsidRDefault="00531A8A">
      <w:pPr>
        <w:spacing w:after="0" w:line="240" w:lineRule="auto"/>
      </w:pPr>
      <w:r>
        <w:separator/>
      </w:r>
    </w:p>
  </w:footnote>
  <w:footnote w:type="continuationSeparator" w:id="0">
    <w:p w14:paraId="086DD842" w14:textId="77777777" w:rsidR="00863611" w:rsidRDefault="0053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E54C" w14:textId="77777777" w:rsidR="00BC76BD" w:rsidRPr="00BC76BD" w:rsidRDefault="00531A8A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0A1F2C"/>
    <w:multiLevelType w:val="hybridMultilevel"/>
    <w:tmpl w:val="2162FDA6"/>
    <w:lvl w:ilvl="0" w:tplc="9ACE4162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9C14542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BDC6C54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B183576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50D46F7A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B382292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86D8A9C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ABC88D9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557260AC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E1B0BD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24AE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6E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88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C3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45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0CB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8D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241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8A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D6C56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CC7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3D91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611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DDD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9F4F4B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4114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97797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784B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ma.rituma@sa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6168-868D-4367-87B8-EC9260A6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2450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Evita Bune</cp:lastModifiedBy>
  <cp:revision>3</cp:revision>
  <dcterms:created xsi:type="dcterms:W3CDTF">2021-08-16T07:16:00Z</dcterms:created>
  <dcterms:modified xsi:type="dcterms:W3CDTF">2021-08-16T07:17:00Z</dcterms:modified>
</cp:coreProperties>
</file>