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DE22" w14:textId="77777777" w:rsidR="00894C55" w:rsidRPr="001D06CA" w:rsidRDefault="000F3164" w:rsidP="001D06CA">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GoBack"/>
      <w:bookmarkEnd w:id="0"/>
      <w:r w:rsidRPr="001D06CA">
        <w:rPr>
          <w:rFonts w:ascii="Times New Roman" w:eastAsia="Times New Roman" w:hAnsi="Times New Roman" w:cs="Times New Roman"/>
          <w:b/>
          <w:bCs/>
          <w:sz w:val="28"/>
          <w:szCs w:val="24"/>
          <w:lang w:eastAsia="lv-LV"/>
        </w:rPr>
        <w:t xml:space="preserve">Likumprojekta "Grozījumi likumā "Par Krimināllikuma spēkā stāšanās un piemērošanas kārtību"" </w:t>
      </w:r>
      <w:r w:rsidR="00894C55" w:rsidRPr="001D06CA">
        <w:rPr>
          <w:rFonts w:ascii="Times New Roman" w:eastAsia="Times New Roman" w:hAnsi="Times New Roman" w:cs="Times New Roman"/>
          <w:b/>
          <w:bCs/>
          <w:sz w:val="28"/>
          <w:szCs w:val="24"/>
          <w:lang w:eastAsia="lv-LV"/>
        </w:rPr>
        <w:t>projekta</w:t>
      </w:r>
      <w:r w:rsidR="003B0BF9" w:rsidRPr="001D06CA">
        <w:rPr>
          <w:rFonts w:ascii="Times New Roman" w:eastAsia="Times New Roman" w:hAnsi="Times New Roman" w:cs="Times New Roman"/>
          <w:b/>
          <w:bCs/>
          <w:sz w:val="28"/>
          <w:szCs w:val="24"/>
          <w:lang w:eastAsia="lv-LV"/>
        </w:rPr>
        <w:br/>
      </w:r>
      <w:r w:rsidR="00894C55" w:rsidRPr="001D06CA">
        <w:rPr>
          <w:rFonts w:ascii="Times New Roman" w:eastAsia="Times New Roman" w:hAnsi="Times New Roman" w:cs="Times New Roman"/>
          <w:b/>
          <w:bCs/>
          <w:sz w:val="28"/>
          <w:szCs w:val="24"/>
          <w:lang w:eastAsia="lv-LV"/>
        </w:rPr>
        <w:t>sākotnējās ietekmes novērtējuma ziņojums (anotācija)</w:t>
      </w:r>
    </w:p>
    <w:p w14:paraId="5CFEA035" w14:textId="77777777" w:rsidR="00E5323B" w:rsidRPr="001D06CA"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1D06CA" w:rsidRPr="001D06CA" w14:paraId="69137AA5"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54F3A3" w14:textId="77777777" w:rsidR="00655F2C" w:rsidRPr="001D06CA" w:rsidRDefault="00E5323B" w:rsidP="00E5323B">
            <w:pPr>
              <w:spacing w:after="0" w:line="240" w:lineRule="auto"/>
              <w:rPr>
                <w:rFonts w:ascii="Times New Roman" w:eastAsia="Times New Roman" w:hAnsi="Times New Roman" w:cs="Times New Roman"/>
                <w:b/>
                <w:bCs/>
                <w:iCs/>
                <w:sz w:val="24"/>
                <w:szCs w:val="24"/>
                <w:lang w:val="sv-SE" w:eastAsia="lv-LV"/>
              </w:rPr>
            </w:pPr>
            <w:r w:rsidRPr="001D06CA">
              <w:rPr>
                <w:rFonts w:ascii="Times New Roman" w:eastAsia="Times New Roman" w:hAnsi="Times New Roman" w:cs="Times New Roman"/>
                <w:b/>
                <w:bCs/>
                <w:iCs/>
                <w:sz w:val="24"/>
                <w:szCs w:val="24"/>
                <w:lang w:val="sv-SE" w:eastAsia="lv-LV"/>
              </w:rPr>
              <w:t>Tiesību akta projekta anotācijas kopsavilkums</w:t>
            </w:r>
          </w:p>
        </w:tc>
      </w:tr>
      <w:tr w:rsidR="00B23684" w:rsidRPr="00B23684" w14:paraId="2B7905A2"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2B550241" w14:textId="77777777" w:rsidR="00E5323B" w:rsidRPr="00B23684" w:rsidRDefault="00E5323B" w:rsidP="00E5323B">
            <w:pPr>
              <w:spacing w:after="0" w:line="240" w:lineRule="auto"/>
              <w:rPr>
                <w:rFonts w:ascii="Times New Roman" w:eastAsia="Times New Roman" w:hAnsi="Times New Roman" w:cs="Times New Roman"/>
                <w:iCs/>
                <w:sz w:val="24"/>
                <w:szCs w:val="24"/>
                <w:lang w:val="sv-SE" w:eastAsia="lv-LV"/>
              </w:rPr>
            </w:pPr>
            <w:r w:rsidRPr="00B23684">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7444A2E" w14:textId="77777777" w:rsidR="00A861BC" w:rsidRDefault="00235AB4" w:rsidP="0016311A">
            <w:pPr>
              <w:spacing w:after="0" w:line="240" w:lineRule="auto"/>
              <w:jc w:val="both"/>
              <w:rPr>
                <w:rFonts w:ascii="Times New Roman" w:eastAsia="Times New Roman" w:hAnsi="Times New Roman" w:cs="Times New Roman"/>
                <w:iCs/>
                <w:sz w:val="24"/>
                <w:szCs w:val="24"/>
                <w:lang w:val="sv-SE" w:eastAsia="lv-LV"/>
              </w:rPr>
            </w:pPr>
            <w:r w:rsidRPr="00235AB4">
              <w:rPr>
                <w:rFonts w:ascii="Times New Roman" w:eastAsia="Times New Roman" w:hAnsi="Times New Roman" w:cs="Times New Roman"/>
                <w:iCs/>
                <w:sz w:val="24"/>
                <w:szCs w:val="24"/>
                <w:lang w:eastAsia="lv-LV"/>
              </w:rPr>
              <w:t>Groz</w:t>
            </w:r>
            <w:r w:rsidR="00A861BC">
              <w:rPr>
                <w:rFonts w:ascii="Times New Roman" w:eastAsia="Times New Roman" w:hAnsi="Times New Roman" w:cs="Times New Roman"/>
                <w:iCs/>
                <w:sz w:val="24"/>
                <w:szCs w:val="24"/>
                <w:lang w:eastAsia="lv-LV"/>
              </w:rPr>
              <w:t>ījumu</w:t>
            </w:r>
            <w:r>
              <w:rPr>
                <w:rFonts w:ascii="Times New Roman" w:eastAsia="Times New Roman" w:hAnsi="Times New Roman" w:cs="Times New Roman"/>
                <w:iCs/>
                <w:sz w:val="24"/>
                <w:szCs w:val="24"/>
                <w:lang w:eastAsia="lv-LV"/>
              </w:rPr>
              <w:t xml:space="preserve"> likumā „Par Krimināllikuma spēkā stāšanās un piemērošanas kārtību” (turpmāk – likumprojekts)</w:t>
            </w:r>
            <w:r w:rsidR="00A861BC">
              <w:rPr>
                <w:rFonts w:ascii="Times New Roman" w:eastAsia="Times New Roman" w:hAnsi="Times New Roman" w:cs="Times New Roman"/>
                <w:iCs/>
                <w:sz w:val="24"/>
                <w:szCs w:val="24"/>
                <w:lang w:eastAsia="lv-LV"/>
              </w:rPr>
              <w:t xml:space="preserve"> </w:t>
            </w:r>
            <w:r w:rsidR="00A861BC">
              <w:rPr>
                <w:rFonts w:ascii="Times New Roman" w:eastAsia="Times New Roman" w:hAnsi="Times New Roman" w:cs="Times New Roman"/>
                <w:iCs/>
                <w:sz w:val="24"/>
                <w:szCs w:val="24"/>
                <w:lang w:val="sv-SE" w:eastAsia="lv-LV"/>
              </w:rPr>
              <w:t xml:space="preserve">mērķis ir vienkāršot un padarīt mazāk laikietilpīgu kārtību, kādā Latvijā kontrolei pakļauj narkotiskās vielas, psihotropās vielas, augus, zāles un prekursorus, apvienojot gan minēto vielu kontroles statusa, gan iedalījumu apmēru noteikšanu </w:t>
            </w:r>
            <w:r w:rsidR="004D49CF">
              <w:rPr>
                <w:rFonts w:ascii="Times New Roman" w:eastAsia="Times New Roman" w:hAnsi="Times New Roman" w:cs="Times New Roman"/>
                <w:iCs/>
                <w:sz w:val="24"/>
                <w:szCs w:val="24"/>
                <w:lang w:val="sv-SE" w:eastAsia="lv-LV"/>
              </w:rPr>
              <w:t>likumā ”Par Krimināllikuma spēkā stāšanās un piemērošanas kārtību”</w:t>
            </w:r>
            <w:r w:rsidR="00A861BC">
              <w:rPr>
                <w:rFonts w:ascii="Times New Roman" w:eastAsia="Times New Roman" w:hAnsi="Times New Roman" w:cs="Times New Roman"/>
                <w:iCs/>
                <w:sz w:val="24"/>
                <w:szCs w:val="24"/>
                <w:lang w:val="sv-SE" w:eastAsia="lv-LV"/>
              </w:rPr>
              <w:t>.</w:t>
            </w:r>
          </w:p>
          <w:p w14:paraId="11DECD5C" w14:textId="77777777" w:rsidR="00A71B65" w:rsidRPr="00B23684" w:rsidRDefault="00A71B65" w:rsidP="0016311A">
            <w:pPr>
              <w:spacing w:after="0" w:line="240" w:lineRule="auto"/>
              <w:jc w:val="both"/>
              <w:rPr>
                <w:rFonts w:ascii="Times New Roman" w:eastAsia="Times New Roman" w:hAnsi="Times New Roman" w:cs="Times New Roman"/>
                <w:iCs/>
                <w:sz w:val="24"/>
                <w:szCs w:val="24"/>
                <w:lang w:val="sv-SE" w:eastAsia="lv-LV"/>
              </w:rPr>
            </w:pPr>
            <w:r w:rsidRPr="00B23684">
              <w:rPr>
                <w:rFonts w:ascii="Times New Roman" w:eastAsia="Times New Roman" w:hAnsi="Times New Roman" w:cs="Times New Roman"/>
                <w:iCs/>
                <w:sz w:val="24"/>
                <w:szCs w:val="24"/>
                <w:lang w:val="sv-SE" w:eastAsia="lv-LV"/>
              </w:rPr>
              <w:t>Likumprojekta spēkā stāšanās datums ir 20</w:t>
            </w:r>
            <w:r>
              <w:rPr>
                <w:rFonts w:ascii="Times New Roman" w:eastAsia="Times New Roman" w:hAnsi="Times New Roman" w:cs="Times New Roman"/>
                <w:iCs/>
                <w:sz w:val="24"/>
                <w:szCs w:val="24"/>
                <w:lang w:val="sv-SE" w:eastAsia="lv-LV"/>
              </w:rPr>
              <w:t>21</w:t>
            </w:r>
            <w:r w:rsidRPr="00B23684">
              <w:rPr>
                <w:rFonts w:ascii="Times New Roman" w:eastAsia="Times New Roman" w:hAnsi="Times New Roman" w:cs="Times New Roman"/>
                <w:iCs/>
                <w:sz w:val="24"/>
                <w:szCs w:val="24"/>
                <w:lang w:val="sv-SE" w:eastAsia="lv-LV"/>
              </w:rPr>
              <w:t>.</w:t>
            </w:r>
            <w:r>
              <w:rPr>
                <w:rFonts w:ascii="Times New Roman" w:eastAsia="Times New Roman" w:hAnsi="Times New Roman" w:cs="Times New Roman"/>
                <w:iCs/>
                <w:sz w:val="24"/>
                <w:szCs w:val="24"/>
                <w:lang w:val="sv-SE" w:eastAsia="lv-LV"/>
              </w:rPr>
              <w:t> </w:t>
            </w:r>
            <w:r w:rsidRPr="00B23684">
              <w:rPr>
                <w:rFonts w:ascii="Times New Roman" w:eastAsia="Times New Roman" w:hAnsi="Times New Roman" w:cs="Times New Roman"/>
                <w:iCs/>
                <w:sz w:val="24"/>
                <w:szCs w:val="24"/>
                <w:lang w:val="sv-SE" w:eastAsia="lv-LV"/>
              </w:rPr>
              <w:t xml:space="preserve">gada </w:t>
            </w:r>
            <w:r>
              <w:rPr>
                <w:rFonts w:ascii="Times New Roman" w:eastAsia="Times New Roman" w:hAnsi="Times New Roman" w:cs="Times New Roman"/>
                <w:iCs/>
                <w:sz w:val="24"/>
                <w:szCs w:val="24"/>
                <w:lang w:val="sv-SE" w:eastAsia="lv-LV"/>
              </w:rPr>
              <w:t>1. janvāris</w:t>
            </w:r>
            <w:r w:rsidRPr="00B23684">
              <w:rPr>
                <w:rFonts w:ascii="Times New Roman" w:eastAsia="Times New Roman" w:hAnsi="Times New Roman" w:cs="Times New Roman"/>
                <w:iCs/>
                <w:sz w:val="24"/>
                <w:szCs w:val="24"/>
                <w:lang w:val="sv-SE" w:eastAsia="lv-LV"/>
              </w:rPr>
              <w:t>.</w:t>
            </w:r>
          </w:p>
        </w:tc>
      </w:tr>
    </w:tbl>
    <w:p w14:paraId="5CD9EF11" w14:textId="77777777" w:rsidR="00E5323B" w:rsidRPr="00B23684" w:rsidRDefault="00E5323B" w:rsidP="00E5323B">
      <w:pPr>
        <w:spacing w:after="0" w:line="240" w:lineRule="auto"/>
        <w:rPr>
          <w:rFonts w:ascii="Times New Roman" w:eastAsia="Times New Roman" w:hAnsi="Times New Roman" w:cs="Times New Roman"/>
          <w:iCs/>
          <w:sz w:val="24"/>
          <w:szCs w:val="24"/>
          <w:lang w:val="sv-SE" w:eastAsia="lv-LV"/>
        </w:rPr>
      </w:pPr>
      <w:r w:rsidRPr="00B23684">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58D183A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FB54980" w14:textId="77777777" w:rsidR="00655F2C" w:rsidRPr="00B23684" w:rsidRDefault="00E5323B" w:rsidP="00E5323B">
            <w:pPr>
              <w:spacing w:after="0" w:line="240" w:lineRule="auto"/>
              <w:rPr>
                <w:rFonts w:ascii="Times New Roman" w:eastAsia="Times New Roman" w:hAnsi="Times New Roman" w:cs="Times New Roman"/>
                <w:b/>
                <w:bCs/>
                <w:iCs/>
                <w:sz w:val="24"/>
                <w:szCs w:val="24"/>
                <w:lang w:val="sv-SE" w:eastAsia="lv-LV"/>
              </w:rPr>
            </w:pPr>
            <w:r w:rsidRPr="00B23684">
              <w:rPr>
                <w:rFonts w:ascii="Times New Roman" w:eastAsia="Times New Roman" w:hAnsi="Times New Roman" w:cs="Times New Roman"/>
                <w:b/>
                <w:bCs/>
                <w:iCs/>
                <w:sz w:val="24"/>
                <w:szCs w:val="24"/>
                <w:lang w:val="sv-SE" w:eastAsia="lv-LV"/>
              </w:rPr>
              <w:t>I. Tiesību akta projekta izstrādes nepieciešamība</w:t>
            </w:r>
          </w:p>
        </w:tc>
      </w:tr>
      <w:tr w:rsidR="00B23684" w:rsidRPr="00B23684" w14:paraId="57DEB1D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8B544F5"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D23654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27C1FB9E" w14:textId="092F0C59" w:rsidR="00B405D9" w:rsidRPr="00B405D9" w:rsidRDefault="00B405D9" w:rsidP="00B405D9">
            <w:pPr>
              <w:spacing w:before="120" w:after="120" w:line="240" w:lineRule="auto"/>
              <w:jc w:val="both"/>
              <w:rPr>
                <w:rFonts w:ascii="Times New Roman" w:eastAsia="Times New Roman" w:hAnsi="Times New Roman" w:cs="Times New Roman"/>
                <w:iCs/>
                <w:sz w:val="24"/>
                <w:szCs w:val="24"/>
                <w:lang w:eastAsia="lv-LV"/>
              </w:rPr>
            </w:pPr>
            <w:r w:rsidRPr="00B405D9">
              <w:rPr>
                <w:rFonts w:ascii="Times New Roman" w:eastAsia="Times New Roman" w:hAnsi="Times New Roman" w:cs="Times New Roman"/>
                <w:iCs/>
                <w:sz w:val="24"/>
                <w:szCs w:val="24"/>
                <w:lang w:eastAsia="lv-LV"/>
              </w:rPr>
              <w:t xml:space="preserve">Veselības </w:t>
            </w:r>
            <w:r>
              <w:rPr>
                <w:rFonts w:ascii="Times New Roman" w:eastAsia="Times New Roman" w:hAnsi="Times New Roman" w:cs="Times New Roman"/>
                <w:iCs/>
                <w:sz w:val="24"/>
                <w:szCs w:val="24"/>
                <w:lang w:eastAsia="lv-LV"/>
              </w:rPr>
              <w:t>ministrijas iniciatīva</w:t>
            </w:r>
          </w:p>
        </w:tc>
      </w:tr>
      <w:tr w:rsidR="00B23684" w:rsidRPr="00B23684" w14:paraId="490638A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587B77"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E854437"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5996F6D4" w14:textId="6CA0FF12" w:rsidR="003821F4" w:rsidRDefault="003821F4" w:rsidP="00E575FF">
            <w:pPr>
              <w:spacing w:before="120"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Latvijā kontrolējamo narkotisko un psihotropo vielu saraksti ir noteikti </w:t>
            </w:r>
            <w:r w:rsidRPr="00B23684">
              <w:rPr>
                <w:rFonts w:ascii="Times New Roman" w:eastAsia="Times New Roman" w:hAnsi="Times New Roman" w:cs="Times New Roman"/>
                <w:iCs/>
                <w:sz w:val="24"/>
                <w:szCs w:val="24"/>
                <w:lang w:eastAsia="lv-LV"/>
              </w:rPr>
              <w:t>Ministru kabineta 2005.</w:t>
            </w:r>
            <w:r>
              <w:rPr>
                <w:rFonts w:ascii="Times New Roman" w:eastAsia="Times New Roman" w:hAnsi="Times New Roman" w:cs="Times New Roman"/>
                <w:iCs/>
                <w:sz w:val="24"/>
                <w:szCs w:val="24"/>
                <w:lang w:eastAsia="lv-LV"/>
              </w:rPr>
              <w:t> </w:t>
            </w:r>
            <w:r w:rsidRPr="00B23684">
              <w:rPr>
                <w:rFonts w:ascii="Times New Roman" w:eastAsia="Times New Roman" w:hAnsi="Times New Roman" w:cs="Times New Roman"/>
                <w:iCs/>
                <w:sz w:val="24"/>
                <w:szCs w:val="24"/>
                <w:lang w:eastAsia="lv-LV"/>
              </w:rPr>
              <w:t>gada 8.</w:t>
            </w:r>
            <w:r>
              <w:rPr>
                <w:rFonts w:ascii="Times New Roman" w:eastAsia="Times New Roman" w:hAnsi="Times New Roman" w:cs="Times New Roman"/>
                <w:iCs/>
                <w:sz w:val="24"/>
                <w:szCs w:val="24"/>
                <w:lang w:eastAsia="lv-LV"/>
              </w:rPr>
              <w:t> </w:t>
            </w:r>
            <w:r w:rsidRPr="00B23684">
              <w:rPr>
                <w:rFonts w:ascii="Times New Roman" w:eastAsia="Times New Roman" w:hAnsi="Times New Roman" w:cs="Times New Roman"/>
                <w:iCs/>
                <w:sz w:val="24"/>
                <w:szCs w:val="24"/>
                <w:lang w:eastAsia="lv-LV"/>
              </w:rPr>
              <w:t>novembra noteikum</w:t>
            </w:r>
            <w:r>
              <w:rPr>
                <w:rFonts w:ascii="Times New Roman" w:eastAsia="Times New Roman" w:hAnsi="Times New Roman" w:cs="Times New Roman"/>
                <w:iCs/>
                <w:sz w:val="24"/>
                <w:szCs w:val="24"/>
                <w:lang w:eastAsia="lv-LV"/>
              </w:rPr>
              <w:t>os</w:t>
            </w:r>
            <w:r w:rsidRPr="00B23684">
              <w:rPr>
                <w:rFonts w:ascii="Times New Roman" w:eastAsia="Times New Roman" w:hAnsi="Times New Roman" w:cs="Times New Roman"/>
                <w:iCs/>
                <w:sz w:val="24"/>
                <w:szCs w:val="24"/>
                <w:lang w:eastAsia="lv-LV"/>
              </w:rPr>
              <w:t xml:space="preserve"> Nr.</w:t>
            </w:r>
            <w:r>
              <w:rPr>
                <w:rFonts w:ascii="Times New Roman" w:eastAsia="Times New Roman" w:hAnsi="Times New Roman" w:cs="Times New Roman"/>
                <w:iCs/>
                <w:sz w:val="24"/>
                <w:szCs w:val="24"/>
                <w:lang w:eastAsia="lv-LV"/>
              </w:rPr>
              <w:t> </w:t>
            </w:r>
            <w:r w:rsidRPr="00B23684">
              <w:rPr>
                <w:rFonts w:ascii="Times New Roman" w:eastAsia="Times New Roman" w:hAnsi="Times New Roman" w:cs="Times New Roman"/>
                <w:iCs/>
                <w:sz w:val="24"/>
                <w:szCs w:val="24"/>
                <w:lang w:eastAsia="lv-LV"/>
              </w:rPr>
              <w:t>847 "Noteikumi par Latvijā kontrolējamajām narkotiskajām vielām, psihotropajām vielām un prekursoriem"</w:t>
            </w:r>
            <w:r>
              <w:rPr>
                <w:rFonts w:ascii="Times New Roman" w:eastAsia="Times New Roman" w:hAnsi="Times New Roman" w:cs="Times New Roman"/>
                <w:iCs/>
                <w:sz w:val="24"/>
                <w:szCs w:val="24"/>
                <w:lang w:eastAsia="lv-LV"/>
              </w:rPr>
              <w:t xml:space="preserve"> (turpmāk – noteikumi)</w:t>
            </w:r>
            <w:r w:rsidR="00175706">
              <w:rPr>
                <w:rFonts w:ascii="Times New Roman" w:eastAsia="Times New Roman" w:hAnsi="Times New Roman" w:cs="Times New Roman"/>
                <w:iCs/>
                <w:sz w:val="24"/>
                <w:szCs w:val="24"/>
                <w:lang w:eastAsia="lv-LV"/>
              </w:rPr>
              <w:t>. Savukārt</w:t>
            </w:r>
            <w:r>
              <w:rPr>
                <w:rFonts w:ascii="Times New Roman" w:eastAsia="Times New Roman" w:hAnsi="Times New Roman" w:cs="Times New Roman"/>
                <w:iCs/>
                <w:sz w:val="24"/>
                <w:szCs w:val="24"/>
                <w:lang w:eastAsia="lv-LV"/>
              </w:rPr>
              <w:t xml:space="preserve"> </w:t>
            </w:r>
            <w:r w:rsidRPr="00B23684">
              <w:rPr>
                <w:rFonts w:ascii="Times New Roman" w:eastAsia="Times New Roman" w:hAnsi="Times New Roman" w:cs="Times New Roman"/>
                <w:iCs/>
                <w:sz w:val="24"/>
                <w:szCs w:val="24"/>
                <w:lang w:eastAsia="lv-LV"/>
              </w:rPr>
              <w:t>likuma "Par Krimināllikuma spēkā stāšanās un piemērošanas kārtību" (turpmāk – likums) 2.</w:t>
            </w:r>
            <w:r>
              <w:rPr>
                <w:rFonts w:ascii="Times New Roman" w:eastAsia="Times New Roman" w:hAnsi="Times New Roman" w:cs="Times New Roman"/>
                <w:iCs/>
                <w:sz w:val="24"/>
                <w:szCs w:val="24"/>
                <w:lang w:eastAsia="lv-LV"/>
              </w:rPr>
              <w:t> </w:t>
            </w:r>
            <w:r w:rsidRPr="00B23684">
              <w:rPr>
                <w:rFonts w:ascii="Times New Roman" w:eastAsia="Times New Roman" w:hAnsi="Times New Roman" w:cs="Times New Roman"/>
                <w:iCs/>
                <w:sz w:val="24"/>
                <w:szCs w:val="24"/>
                <w:lang w:eastAsia="lv-LV"/>
              </w:rPr>
              <w:t>pielikum</w:t>
            </w:r>
            <w:r w:rsidR="00175706">
              <w:rPr>
                <w:rFonts w:ascii="Times New Roman" w:eastAsia="Times New Roman" w:hAnsi="Times New Roman" w:cs="Times New Roman"/>
                <w:iCs/>
                <w:sz w:val="24"/>
                <w:szCs w:val="24"/>
                <w:lang w:eastAsia="lv-LV"/>
              </w:rPr>
              <w:t>s arī iekļauj augstāk minētos sarakstus,</w:t>
            </w:r>
            <w:r>
              <w:rPr>
                <w:rFonts w:ascii="Times New Roman" w:eastAsia="Times New Roman" w:hAnsi="Times New Roman" w:cs="Times New Roman"/>
                <w:iCs/>
                <w:sz w:val="24"/>
                <w:szCs w:val="24"/>
                <w:lang w:eastAsia="lv-LV"/>
              </w:rPr>
              <w:t xml:space="preserve"> </w:t>
            </w:r>
            <w:r w:rsidRPr="00B23684">
              <w:rPr>
                <w:rFonts w:ascii="Times New Roman" w:eastAsia="Times New Roman" w:hAnsi="Times New Roman" w:cs="Times New Roman"/>
                <w:iCs/>
                <w:sz w:val="24"/>
                <w:szCs w:val="24"/>
                <w:lang w:eastAsia="lv-LV"/>
              </w:rPr>
              <w:t>no</w:t>
            </w:r>
            <w:r>
              <w:rPr>
                <w:rFonts w:ascii="Times New Roman" w:eastAsia="Times New Roman" w:hAnsi="Times New Roman" w:cs="Times New Roman"/>
                <w:iCs/>
                <w:sz w:val="24"/>
                <w:szCs w:val="24"/>
                <w:lang w:eastAsia="lv-LV"/>
              </w:rPr>
              <w:t>sak</w:t>
            </w:r>
            <w:r w:rsidR="00175706">
              <w:rPr>
                <w:rFonts w:ascii="Times New Roman" w:eastAsia="Times New Roman" w:hAnsi="Times New Roman" w:cs="Times New Roman"/>
                <w:iCs/>
                <w:sz w:val="24"/>
                <w:szCs w:val="24"/>
                <w:lang w:eastAsia="lv-LV"/>
              </w:rPr>
              <w:t>ot</w:t>
            </w:r>
            <w:r w:rsidRPr="00B23684">
              <w:rPr>
                <w:rFonts w:ascii="Times New Roman" w:eastAsia="Times New Roman" w:hAnsi="Times New Roman" w:cs="Times New Roman"/>
                <w:iCs/>
                <w:sz w:val="24"/>
                <w:szCs w:val="24"/>
                <w:lang w:eastAsia="lv-LV"/>
              </w:rPr>
              <w:t xml:space="preserve"> kontrolējam</w:t>
            </w:r>
            <w:r w:rsidR="00175706">
              <w:rPr>
                <w:rFonts w:ascii="Times New Roman" w:eastAsia="Times New Roman" w:hAnsi="Times New Roman" w:cs="Times New Roman"/>
                <w:iCs/>
                <w:sz w:val="24"/>
                <w:szCs w:val="24"/>
                <w:lang w:eastAsia="lv-LV"/>
              </w:rPr>
              <w:t>ajām</w:t>
            </w:r>
            <w:r w:rsidRPr="00B23684">
              <w:rPr>
                <w:rFonts w:ascii="Times New Roman" w:eastAsia="Times New Roman" w:hAnsi="Times New Roman" w:cs="Times New Roman"/>
                <w:iCs/>
                <w:sz w:val="24"/>
                <w:szCs w:val="24"/>
                <w:lang w:eastAsia="lv-LV"/>
              </w:rPr>
              <w:t xml:space="preserve"> narkotisk</w:t>
            </w:r>
            <w:r w:rsidR="00175706">
              <w:rPr>
                <w:rFonts w:ascii="Times New Roman" w:eastAsia="Times New Roman" w:hAnsi="Times New Roman" w:cs="Times New Roman"/>
                <w:iCs/>
                <w:sz w:val="24"/>
                <w:szCs w:val="24"/>
                <w:lang w:eastAsia="lv-LV"/>
              </w:rPr>
              <w:t>ajām</w:t>
            </w:r>
            <w:r w:rsidRPr="00B23684">
              <w:rPr>
                <w:rFonts w:ascii="Times New Roman" w:eastAsia="Times New Roman" w:hAnsi="Times New Roman" w:cs="Times New Roman"/>
                <w:iCs/>
                <w:sz w:val="24"/>
                <w:szCs w:val="24"/>
                <w:lang w:eastAsia="lv-LV"/>
              </w:rPr>
              <w:t xml:space="preserve"> un psihotrop</w:t>
            </w:r>
            <w:r w:rsidR="00175706">
              <w:rPr>
                <w:rFonts w:ascii="Times New Roman" w:eastAsia="Times New Roman" w:hAnsi="Times New Roman" w:cs="Times New Roman"/>
                <w:iCs/>
                <w:sz w:val="24"/>
                <w:szCs w:val="24"/>
                <w:lang w:eastAsia="lv-LV"/>
              </w:rPr>
              <w:t>ajām</w:t>
            </w:r>
            <w:r w:rsidRPr="00B23684">
              <w:rPr>
                <w:rFonts w:ascii="Times New Roman" w:eastAsia="Times New Roman" w:hAnsi="Times New Roman" w:cs="Times New Roman"/>
                <w:iCs/>
                <w:sz w:val="24"/>
                <w:szCs w:val="24"/>
                <w:lang w:eastAsia="lv-LV"/>
              </w:rPr>
              <w:t xml:space="preserve"> viel</w:t>
            </w:r>
            <w:r w:rsidR="00175706">
              <w:rPr>
                <w:rFonts w:ascii="Times New Roman" w:eastAsia="Times New Roman" w:hAnsi="Times New Roman" w:cs="Times New Roman"/>
                <w:iCs/>
                <w:sz w:val="24"/>
                <w:szCs w:val="24"/>
                <w:lang w:eastAsia="lv-LV"/>
              </w:rPr>
              <w:t>ām</w:t>
            </w:r>
            <w:r w:rsidRPr="00B23684">
              <w:rPr>
                <w:rFonts w:ascii="Times New Roman" w:eastAsia="Times New Roman" w:hAnsi="Times New Roman" w:cs="Times New Roman"/>
                <w:iCs/>
                <w:sz w:val="24"/>
                <w:szCs w:val="24"/>
                <w:lang w:eastAsia="lv-LV"/>
              </w:rPr>
              <w:t xml:space="preserve"> apmēr</w:t>
            </w:r>
            <w:r>
              <w:rPr>
                <w:rFonts w:ascii="Times New Roman" w:eastAsia="Times New Roman" w:hAnsi="Times New Roman" w:cs="Times New Roman"/>
                <w:iCs/>
                <w:sz w:val="24"/>
                <w:szCs w:val="24"/>
                <w:lang w:eastAsia="lv-LV"/>
              </w:rPr>
              <w:t>us</w:t>
            </w:r>
            <w:r w:rsidRPr="00B23684">
              <w:rPr>
                <w:rFonts w:ascii="Times New Roman" w:eastAsia="Times New Roman" w:hAnsi="Times New Roman" w:cs="Times New Roman"/>
                <w:iCs/>
                <w:sz w:val="24"/>
                <w:szCs w:val="24"/>
                <w:lang w:eastAsia="lv-LV"/>
              </w:rPr>
              <w:t>, līdz kuriem vielu daudzumi atzīstami par nelieliem, un apmēri, sākot ar kuriem to daudzumi atzīstami par lieliem.</w:t>
            </w:r>
            <w:r>
              <w:rPr>
                <w:rFonts w:ascii="Times New Roman" w:eastAsia="Times New Roman" w:hAnsi="Times New Roman" w:cs="Times New Roman"/>
                <w:iCs/>
                <w:sz w:val="24"/>
                <w:szCs w:val="24"/>
                <w:lang w:eastAsia="lv-LV"/>
              </w:rPr>
              <w:t xml:space="preserve"> </w:t>
            </w:r>
          </w:p>
          <w:p w14:paraId="0F87FECE" w14:textId="0EEE03B2" w:rsidR="00A861BC" w:rsidRPr="00B405D9" w:rsidRDefault="003821F4" w:rsidP="00436FF7">
            <w:p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lv-LV"/>
              </w:rPr>
              <w:t>Lai novērs</w:t>
            </w:r>
            <w:r w:rsidR="006A6ED8">
              <w:rPr>
                <w:rFonts w:ascii="Times New Roman" w:eastAsia="Times New Roman" w:hAnsi="Times New Roman" w:cs="Times New Roman"/>
                <w:iCs/>
                <w:sz w:val="24"/>
                <w:szCs w:val="24"/>
                <w:lang w:eastAsia="lv-LV"/>
              </w:rPr>
              <w:t>t</w:t>
            </w:r>
            <w:r>
              <w:rPr>
                <w:rFonts w:ascii="Times New Roman" w:eastAsia="Times New Roman" w:hAnsi="Times New Roman" w:cs="Times New Roman"/>
                <w:iCs/>
                <w:sz w:val="24"/>
                <w:szCs w:val="24"/>
                <w:lang w:eastAsia="lv-LV"/>
              </w:rPr>
              <w:t xml:space="preserve">u minēto </w:t>
            </w:r>
            <w:r w:rsidR="00175706">
              <w:rPr>
                <w:rFonts w:ascii="Times New Roman" w:eastAsia="Times New Roman" w:hAnsi="Times New Roman" w:cs="Times New Roman"/>
                <w:iCs/>
                <w:sz w:val="24"/>
                <w:szCs w:val="24"/>
                <w:lang w:eastAsia="lv-LV"/>
              </w:rPr>
              <w:t>sarakstu</w:t>
            </w:r>
            <w:r>
              <w:rPr>
                <w:rFonts w:ascii="Times New Roman" w:eastAsia="Times New Roman" w:hAnsi="Times New Roman" w:cs="Times New Roman"/>
                <w:iCs/>
                <w:sz w:val="24"/>
                <w:szCs w:val="24"/>
                <w:lang w:eastAsia="lv-LV"/>
              </w:rPr>
              <w:t xml:space="preserve"> dublēšanos dažādos spēkā esošajos normatīvajos aktos, kā arī ņemot vērā to, ka vielu apmēri tiek noteikti likumā,</w:t>
            </w:r>
            <w:r w:rsidR="006A6ED8">
              <w:rPr>
                <w:rFonts w:ascii="Times New Roman" w:eastAsia="Times New Roman" w:hAnsi="Times New Roman" w:cs="Times New Roman"/>
                <w:iCs/>
                <w:sz w:val="24"/>
                <w:szCs w:val="24"/>
                <w:lang w:eastAsia="lv-LV"/>
              </w:rPr>
              <w:t xml:space="preserve"> ir</w:t>
            </w:r>
            <w:r>
              <w:rPr>
                <w:rFonts w:ascii="Times New Roman" w:eastAsia="Times New Roman" w:hAnsi="Times New Roman" w:cs="Times New Roman"/>
                <w:iCs/>
                <w:sz w:val="24"/>
                <w:szCs w:val="24"/>
                <w:lang w:eastAsia="lv-LV"/>
              </w:rPr>
              <w:t xml:space="preserve"> izstrādāts gr</w:t>
            </w:r>
            <w:r w:rsidR="00A861BC" w:rsidRPr="00235AB4">
              <w:rPr>
                <w:rFonts w:ascii="Times New Roman" w:eastAsia="Times New Roman" w:hAnsi="Times New Roman" w:cs="Times New Roman"/>
                <w:iCs/>
                <w:sz w:val="24"/>
                <w:szCs w:val="24"/>
                <w:lang w:eastAsia="lv-LV"/>
              </w:rPr>
              <w:t>oz</w:t>
            </w:r>
            <w:r>
              <w:rPr>
                <w:rFonts w:ascii="Times New Roman" w:eastAsia="Times New Roman" w:hAnsi="Times New Roman" w:cs="Times New Roman"/>
                <w:iCs/>
                <w:sz w:val="24"/>
                <w:szCs w:val="24"/>
                <w:lang w:eastAsia="lv-LV"/>
              </w:rPr>
              <w:t>ījums</w:t>
            </w:r>
            <w:r w:rsidR="00A861BC">
              <w:rPr>
                <w:rFonts w:ascii="Times New Roman" w:eastAsia="Times New Roman" w:hAnsi="Times New Roman" w:cs="Times New Roman"/>
                <w:iCs/>
                <w:sz w:val="24"/>
                <w:szCs w:val="24"/>
                <w:lang w:eastAsia="lv-LV"/>
              </w:rPr>
              <w:t xml:space="preserve"> </w:t>
            </w:r>
            <w:r w:rsidR="00A861BC" w:rsidRPr="00C17954">
              <w:rPr>
                <w:rFonts w:ascii="Times New Roman" w:hAnsi="Times New Roman" w:cs="Times New Roman"/>
                <w:sz w:val="24"/>
                <w:szCs w:val="24"/>
              </w:rPr>
              <w:t>Narkotisko un psihotropo vielu un zāļu, kā arī pre</w:t>
            </w:r>
            <w:r>
              <w:rPr>
                <w:rFonts w:ascii="Times New Roman" w:hAnsi="Times New Roman" w:cs="Times New Roman"/>
                <w:sz w:val="24"/>
                <w:szCs w:val="24"/>
              </w:rPr>
              <w:t>kursoru likumīgās aprites likum</w:t>
            </w:r>
            <w:r w:rsidR="00B405D9">
              <w:rPr>
                <w:rFonts w:ascii="Times New Roman" w:hAnsi="Times New Roman" w:cs="Times New Roman"/>
                <w:sz w:val="24"/>
                <w:szCs w:val="24"/>
              </w:rPr>
              <w:t>ā</w:t>
            </w:r>
            <w:r w:rsidR="00A861BC">
              <w:rPr>
                <w:rFonts w:ascii="Times New Roman" w:hAnsi="Times New Roman" w:cs="Times New Roman"/>
                <w:sz w:val="24"/>
                <w:szCs w:val="24"/>
              </w:rPr>
              <w:t xml:space="preserve"> </w:t>
            </w:r>
            <w:r w:rsidR="00BA2642">
              <w:rPr>
                <w:rFonts w:ascii="Times New Roman" w:hAnsi="Times New Roman" w:cs="Times New Roman"/>
                <w:sz w:val="24"/>
                <w:szCs w:val="24"/>
              </w:rPr>
              <w:t xml:space="preserve">(turpmāk </w:t>
            </w:r>
            <w:r w:rsidR="00053F2B">
              <w:rPr>
                <w:rFonts w:ascii="Times New Roman" w:hAnsi="Times New Roman" w:cs="Times New Roman"/>
                <w:sz w:val="24"/>
                <w:szCs w:val="24"/>
              </w:rPr>
              <w:t>–</w:t>
            </w:r>
            <w:r w:rsidR="00BA2642">
              <w:rPr>
                <w:rFonts w:ascii="Times New Roman" w:hAnsi="Times New Roman" w:cs="Times New Roman"/>
                <w:sz w:val="24"/>
                <w:szCs w:val="24"/>
              </w:rPr>
              <w:t xml:space="preserve"> </w:t>
            </w:r>
            <w:r w:rsidR="00053F2B">
              <w:rPr>
                <w:rFonts w:ascii="Times New Roman" w:hAnsi="Times New Roman" w:cs="Times New Roman"/>
                <w:sz w:val="24"/>
                <w:szCs w:val="24"/>
              </w:rPr>
              <w:t>Narkotiku likums)</w:t>
            </w:r>
            <w:r w:rsidR="00B405D9">
              <w:rPr>
                <w:rFonts w:ascii="Times New Roman" w:hAnsi="Times New Roman" w:cs="Times New Roman"/>
                <w:sz w:val="24"/>
                <w:szCs w:val="24"/>
              </w:rPr>
              <w:t xml:space="preserve"> izslēdzot</w:t>
            </w:r>
            <w:r w:rsidR="00053F2B">
              <w:rPr>
                <w:rFonts w:ascii="Times New Roman" w:hAnsi="Times New Roman" w:cs="Times New Roman"/>
                <w:sz w:val="24"/>
                <w:szCs w:val="24"/>
              </w:rPr>
              <w:t xml:space="preserve"> </w:t>
            </w:r>
            <w:r w:rsidR="00A861BC">
              <w:rPr>
                <w:rFonts w:ascii="Times New Roman" w:hAnsi="Times New Roman" w:cs="Times New Roman"/>
                <w:sz w:val="24"/>
                <w:szCs w:val="24"/>
              </w:rPr>
              <w:t xml:space="preserve">3. panta </w:t>
            </w:r>
            <w:r w:rsidR="003D265A">
              <w:rPr>
                <w:rFonts w:ascii="Times New Roman" w:hAnsi="Times New Roman" w:cs="Times New Roman"/>
                <w:sz w:val="24"/>
                <w:szCs w:val="24"/>
              </w:rPr>
              <w:t>otrajā daļā</w:t>
            </w:r>
            <w:r w:rsidR="00B405D9">
              <w:rPr>
                <w:rFonts w:ascii="Times New Roman" w:hAnsi="Times New Roman" w:cs="Times New Roman"/>
                <w:sz w:val="24"/>
                <w:szCs w:val="24"/>
              </w:rPr>
              <w:t xml:space="preserve"> ietverto </w:t>
            </w:r>
            <w:r w:rsidR="003D265A">
              <w:rPr>
                <w:rFonts w:ascii="Times New Roman" w:hAnsi="Times New Roman" w:cs="Times New Roman"/>
                <w:sz w:val="24"/>
                <w:szCs w:val="24"/>
              </w:rPr>
              <w:t>deleģējumu</w:t>
            </w:r>
            <w:r w:rsidR="00B405D9">
              <w:rPr>
                <w:rFonts w:ascii="Times New Roman" w:hAnsi="Times New Roman" w:cs="Times New Roman"/>
                <w:sz w:val="24"/>
                <w:szCs w:val="24"/>
              </w:rPr>
              <w:t xml:space="preserve"> Ministru kabinetam apstiprināt narkotisko vielu sarakstu un nosakot, ka narkotisko vielu, </w:t>
            </w:r>
            <w:r w:rsidR="00B405D9" w:rsidRPr="0016311A">
              <w:rPr>
                <w:rFonts w:ascii="Times New Roman" w:hAnsi="Times New Roman" w:cs="Times New Roman"/>
                <w:sz w:val="24"/>
                <w:szCs w:val="24"/>
                <w:shd w:val="clear" w:color="auto" w:fill="FFFFFF"/>
              </w:rPr>
              <w:t xml:space="preserve">psihotropo vielu un prekursoru </w:t>
            </w:r>
            <w:r w:rsidR="00B405D9">
              <w:rPr>
                <w:rFonts w:ascii="Times New Roman" w:hAnsi="Times New Roman" w:cs="Times New Roman"/>
                <w:sz w:val="24"/>
                <w:szCs w:val="24"/>
              </w:rPr>
              <w:t>saraksti tiek noteikti</w:t>
            </w:r>
            <w:r w:rsidR="003D265A">
              <w:rPr>
                <w:rFonts w:ascii="Times New Roman" w:hAnsi="Times New Roman" w:cs="Times New Roman"/>
                <w:sz w:val="24"/>
                <w:szCs w:val="24"/>
              </w:rPr>
              <w:t xml:space="preserve"> </w:t>
            </w:r>
            <w:r w:rsidR="00843D97">
              <w:rPr>
                <w:rFonts w:ascii="Times New Roman" w:hAnsi="Times New Roman" w:cs="Times New Roman"/>
                <w:sz w:val="24"/>
                <w:szCs w:val="24"/>
              </w:rPr>
              <w:t>likum</w:t>
            </w:r>
            <w:r w:rsidR="00B405D9">
              <w:rPr>
                <w:rFonts w:ascii="Times New Roman" w:hAnsi="Times New Roman" w:cs="Times New Roman"/>
                <w:sz w:val="24"/>
                <w:szCs w:val="24"/>
              </w:rPr>
              <w:t>ā</w:t>
            </w:r>
            <w:r w:rsidR="00801332">
              <w:rPr>
                <w:rFonts w:ascii="Times New Roman" w:hAnsi="Times New Roman" w:cs="Times New Roman"/>
                <w:sz w:val="24"/>
                <w:szCs w:val="24"/>
                <w:shd w:val="clear" w:color="auto" w:fill="FFFFFF"/>
              </w:rPr>
              <w:t>.</w:t>
            </w:r>
          </w:p>
          <w:p w14:paraId="6F46EBDE" w14:textId="5C108CCB" w:rsidR="00C63526" w:rsidRDefault="00C63526" w:rsidP="00436FF7">
            <w:pPr>
              <w:spacing w:before="120" w:after="120" w:line="240" w:lineRule="auto"/>
              <w:jc w:val="both"/>
              <w:rPr>
                <w:rFonts w:ascii="Times New Roman" w:eastAsia="Times New Roman" w:hAnsi="Times New Roman" w:cs="Times New Roman"/>
                <w:iCs/>
                <w:sz w:val="24"/>
                <w:szCs w:val="24"/>
                <w:lang w:val="sv-SE" w:eastAsia="lv-LV"/>
              </w:rPr>
            </w:pPr>
            <w:r w:rsidRPr="005B7970">
              <w:rPr>
                <w:rFonts w:ascii="Times New Roman" w:hAnsi="Times New Roman" w:cs="Times New Roman"/>
                <w:sz w:val="24"/>
                <w:szCs w:val="24"/>
              </w:rPr>
              <w:t xml:space="preserve">Likumprojekts paredz </w:t>
            </w:r>
            <w:r w:rsidR="00C64009" w:rsidRPr="005B7970">
              <w:rPr>
                <w:rFonts w:ascii="Times New Roman" w:hAnsi="Times New Roman" w:cs="Times New Roman"/>
                <w:sz w:val="24"/>
                <w:szCs w:val="24"/>
              </w:rPr>
              <w:t>noteikt</w:t>
            </w:r>
            <w:r w:rsidRPr="005B7970">
              <w:rPr>
                <w:rFonts w:ascii="Times New Roman" w:hAnsi="Times New Roman" w:cs="Times New Roman"/>
                <w:sz w:val="24"/>
                <w:szCs w:val="24"/>
              </w:rPr>
              <w:t xml:space="preserve"> vienā tiesību aktā gan </w:t>
            </w:r>
            <w:r w:rsidRPr="005B7970">
              <w:rPr>
                <w:rFonts w:ascii="Times New Roman" w:eastAsia="Times New Roman" w:hAnsi="Times New Roman" w:cs="Times New Roman"/>
                <w:iCs/>
                <w:sz w:val="24"/>
                <w:szCs w:val="24"/>
                <w:lang w:val="sv-SE" w:eastAsia="lv-LV"/>
              </w:rPr>
              <w:t xml:space="preserve">narkotisko </w:t>
            </w:r>
            <w:r w:rsidR="00AD7E03" w:rsidRPr="005B7970">
              <w:rPr>
                <w:rFonts w:ascii="Times New Roman" w:eastAsia="Times New Roman" w:hAnsi="Times New Roman" w:cs="Times New Roman"/>
                <w:iCs/>
                <w:sz w:val="24"/>
                <w:szCs w:val="24"/>
                <w:lang w:val="sv-SE" w:eastAsia="lv-LV"/>
              </w:rPr>
              <w:t xml:space="preserve">augu, </w:t>
            </w:r>
            <w:r w:rsidRPr="005B7970">
              <w:rPr>
                <w:rFonts w:ascii="Times New Roman" w:eastAsia="Times New Roman" w:hAnsi="Times New Roman" w:cs="Times New Roman"/>
                <w:iCs/>
                <w:sz w:val="24"/>
                <w:szCs w:val="24"/>
                <w:lang w:val="sv-SE" w:eastAsia="lv-LV"/>
              </w:rPr>
              <w:t>vielu</w:t>
            </w:r>
            <w:r w:rsidR="00AD7E03" w:rsidRPr="005B7970">
              <w:rPr>
                <w:rFonts w:ascii="Times New Roman" w:eastAsia="Times New Roman" w:hAnsi="Times New Roman" w:cs="Times New Roman"/>
                <w:iCs/>
                <w:sz w:val="24"/>
                <w:szCs w:val="24"/>
                <w:lang w:val="sv-SE" w:eastAsia="lv-LV"/>
              </w:rPr>
              <w:t xml:space="preserve"> un zāļu</w:t>
            </w:r>
            <w:r w:rsidRPr="005B7970">
              <w:rPr>
                <w:rFonts w:ascii="Times New Roman" w:eastAsia="Times New Roman" w:hAnsi="Times New Roman" w:cs="Times New Roman"/>
                <w:iCs/>
                <w:sz w:val="24"/>
                <w:szCs w:val="24"/>
                <w:lang w:val="sv-SE" w:eastAsia="lv-LV"/>
              </w:rPr>
              <w:t xml:space="preserve"> </w:t>
            </w:r>
            <w:r w:rsidR="00AD7E03" w:rsidRPr="005B7970">
              <w:rPr>
                <w:rFonts w:ascii="Times New Roman" w:eastAsia="Times New Roman" w:hAnsi="Times New Roman" w:cs="Times New Roman"/>
                <w:iCs/>
                <w:sz w:val="24"/>
                <w:szCs w:val="24"/>
                <w:lang w:val="sv-SE" w:eastAsia="lv-LV"/>
              </w:rPr>
              <w:t xml:space="preserve">un </w:t>
            </w:r>
            <w:r w:rsidRPr="005B7970">
              <w:rPr>
                <w:rFonts w:ascii="Times New Roman" w:eastAsia="Times New Roman" w:hAnsi="Times New Roman" w:cs="Times New Roman"/>
                <w:iCs/>
                <w:sz w:val="24"/>
                <w:szCs w:val="24"/>
                <w:lang w:val="sv-SE" w:eastAsia="lv-LV"/>
              </w:rPr>
              <w:t>psihotropo vielu</w:t>
            </w:r>
            <w:r w:rsidR="00AD7E03" w:rsidRPr="005B7970">
              <w:rPr>
                <w:rFonts w:ascii="Times New Roman" w:eastAsia="Times New Roman" w:hAnsi="Times New Roman" w:cs="Times New Roman"/>
                <w:iCs/>
                <w:sz w:val="24"/>
                <w:szCs w:val="24"/>
                <w:lang w:val="sv-SE" w:eastAsia="lv-LV"/>
              </w:rPr>
              <w:t xml:space="preserve"> un</w:t>
            </w:r>
            <w:r w:rsidRPr="005B7970">
              <w:rPr>
                <w:rFonts w:ascii="Times New Roman" w:eastAsia="Times New Roman" w:hAnsi="Times New Roman" w:cs="Times New Roman"/>
                <w:iCs/>
                <w:sz w:val="24"/>
                <w:szCs w:val="24"/>
                <w:lang w:val="sv-SE" w:eastAsia="lv-LV"/>
              </w:rPr>
              <w:t xml:space="preserve">  zāļu kontroles status</w:t>
            </w:r>
            <w:r w:rsidR="005A03C1" w:rsidRPr="005B7970">
              <w:rPr>
                <w:rFonts w:ascii="Times New Roman" w:eastAsia="Times New Roman" w:hAnsi="Times New Roman" w:cs="Times New Roman"/>
                <w:iCs/>
                <w:sz w:val="24"/>
                <w:szCs w:val="24"/>
                <w:lang w:val="sv-SE" w:eastAsia="lv-LV"/>
              </w:rPr>
              <w:t>u</w:t>
            </w:r>
            <w:r w:rsidRPr="005B7970">
              <w:rPr>
                <w:rFonts w:ascii="Times New Roman" w:eastAsia="Times New Roman" w:hAnsi="Times New Roman" w:cs="Times New Roman"/>
                <w:iCs/>
                <w:sz w:val="24"/>
                <w:szCs w:val="24"/>
                <w:lang w:val="sv-SE" w:eastAsia="lv-LV"/>
              </w:rPr>
              <w:t>, gan iedalījumu apmēr</w:t>
            </w:r>
            <w:r w:rsidR="005A03C1" w:rsidRPr="005B7970">
              <w:rPr>
                <w:rFonts w:ascii="Times New Roman" w:eastAsia="Times New Roman" w:hAnsi="Times New Roman" w:cs="Times New Roman"/>
                <w:iCs/>
                <w:sz w:val="24"/>
                <w:szCs w:val="24"/>
                <w:lang w:val="sv-SE" w:eastAsia="lv-LV"/>
              </w:rPr>
              <w:t>us</w:t>
            </w:r>
            <w:r w:rsidRPr="005B7970">
              <w:rPr>
                <w:rFonts w:ascii="Times New Roman" w:eastAsia="Times New Roman" w:hAnsi="Times New Roman" w:cs="Times New Roman"/>
                <w:iCs/>
                <w:sz w:val="24"/>
                <w:szCs w:val="24"/>
                <w:lang w:val="sv-SE" w:eastAsia="lv-LV"/>
              </w:rPr>
              <w:t xml:space="preserve">. </w:t>
            </w:r>
            <w:r w:rsidR="005A03C1" w:rsidRPr="005B7970">
              <w:rPr>
                <w:rFonts w:ascii="Times New Roman" w:eastAsia="Times New Roman" w:hAnsi="Times New Roman" w:cs="Times New Roman"/>
                <w:iCs/>
                <w:sz w:val="24"/>
                <w:szCs w:val="24"/>
                <w:lang w:val="sv-SE" w:eastAsia="lv-LV"/>
              </w:rPr>
              <w:t xml:space="preserve">Tāpat likumprojekts paredz precizēt likuma 2. pielikuma kontrolējamo narkotisko un psihotropo vielu sarakstus, </w:t>
            </w:r>
            <w:r w:rsidR="005A03C1" w:rsidRPr="005B7970">
              <w:rPr>
                <w:rFonts w:ascii="Times New Roman" w:eastAsia="Times New Roman" w:hAnsi="Times New Roman" w:cs="Times New Roman"/>
                <w:iCs/>
                <w:sz w:val="24"/>
                <w:szCs w:val="24"/>
                <w:lang w:val="sv-SE" w:eastAsia="lv-LV"/>
              </w:rPr>
              <w:lastRenderedPageBreak/>
              <w:t xml:space="preserve">lai, noteikumiem zaudējot spēku, nepazustu noteikumos noteikto kontrolējamo narkotisko un psihotropo vielu normas. </w:t>
            </w:r>
          </w:p>
          <w:p w14:paraId="0ED384FC" w14:textId="77777777" w:rsidR="00AC4EBA" w:rsidRPr="00B23684" w:rsidRDefault="00AC4EBA" w:rsidP="00AC4EBA">
            <w:pPr>
              <w:spacing w:before="120" w:after="12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Ņemot vērā minēto, likuma 2.</w:t>
            </w:r>
            <w:r>
              <w:rPr>
                <w:rFonts w:ascii="Times New Roman" w:eastAsia="Times New Roman" w:hAnsi="Times New Roman" w:cs="Times New Roman"/>
                <w:iCs/>
                <w:sz w:val="24"/>
                <w:szCs w:val="24"/>
                <w:lang w:eastAsia="lv-LV"/>
              </w:rPr>
              <w:t> pielikumā</w:t>
            </w:r>
            <w:r w:rsidRPr="00B23684">
              <w:rPr>
                <w:rFonts w:ascii="Times New Roman" w:eastAsia="Times New Roman" w:hAnsi="Times New Roman" w:cs="Times New Roman"/>
                <w:iCs/>
                <w:sz w:val="24"/>
                <w:szCs w:val="24"/>
                <w:lang w:eastAsia="lv-LV"/>
              </w:rPr>
              <w:t xml:space="preserve"> </w:t>
            </w:r>
            <w:r w:rsidR="009361CB">
              <w:rPr>
                <w:rFonts w:ascii="Times New Roman" w:eastAsia="Times New Roman" w:hAnsi="Times New Roman" w:cs="Times New Roman"/>
                <w:iCs/>
                <w:sz w:val="24"/>
                <w:szCs w:val="24"/>
                <w:lang w:eastAsia="lv-LV"/>
              </w:rPr>
              <w:t>tiek veikti</w:t>
            </w:r>
            <w:r>
              <w:rPr>
                <w:rFonts w:ascii="Times New Roman" w:eastAsia="Times New Roman" w:hAnsi="Times New Roman" w:cs="Times New Roman"/>
                <w:iCs/>
                <w:sz w:val="24"/>
                <w:szCs w:val="24"/>
                <w:lang w:eastAsia="lv-LV"/>
              </w:rPr>
              <w:t xml:space="preserve"> šādi grozījumi</w:t>
            </w:r>
            <w:r w:rsidRPr="00B23684">
              <w:rPr>
                <w:rFonts w:ascii="Times New Roman" w:eastAsia="Times New Roman" w:hAnsi="Times New Roman" w:cs="Times New Roman"/>
                <w:iCs/>
                <w:sz w:val="24"/>
                <w:szCs w:val="24"/>
                <w:lang w:eastAsia="lv-LV"/>
              </w:rPr>
              <w:t>:</w:t>
            </w:r>
          </w:p>
          <w:p w14:paraId="63A16939" w14:textId="4D4052AE" w:rsidR="001B604F" w:rsidRDefault="00C051C0" w:rsidP="00C051C0">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w:t>
            </w:r>
            <w:r w:rsidR="00FC6CFC">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 2. pielikuma virsraksts</w:t>
            </w:r>
            <w:r w:rsidR="001B604F">
              <w:rPr>
                <w:rFonts w:ascii="Times New Roman" w:eastAsia="Times New Roman" w:hAnsi="Times New Roman" w:cs="Times New Roman"/>
                <w:iCs/>
                <w:sz w:val="24"/>
                <w:szCs w:val="24"/>
                <w:lang w:eastAsia="lv-LV"/>
              </w:rPr>
              <w:t xml:space="preserve"> tiek precizēts, lai tas izteiktu gan vielu kontroles statusu, gan vielu iedalījumu apmēru</w:t>
            </w:r>
            <w:r w:rsidR="006D0892">
              <w:rPr>
                <w:rFonts w:ascii="Times New Roman" w:eastAsia="Times New Roman" w:hAnsi="Times New Roman" w:cs="Times New Roman"/>
                <w:iCs/>
                <w:sz w:val="24"/>
                <w:szCs w:val="24"/>
                <w:lang w:eastAsia="lv-LV"/>
              </w:rPr>
              <w:t xml:space="preserve"> noteikšanu</w:t>
            </w:r>
            <w:r w:rsidR="001B604F">
              <w:rPr>
                <w:rFonts w:ascii="Times New Roman" w:eastAsia="Times New Roman" w:hAnsi="Times New Roman" w:cs="Times New Roman"/>
                <w:iCs/>
                <w:sz w:val="24"/>
                <w:szCs w:val="24"/>
                <w:lang w:eastAsia="lv-LV"/>
              </w:rPr>
              <w:t>;</w:t>
            </w:r>
          </w:p>
          <w:p w14:paraId="3DD7E7BE" w14:textId="084472BE" w:rsidR="005E7D15" w:rsidRDefault="005F5FA1" w:rsidP="00132E6C">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7C5B6F">
              <w:rPr>
                <w:rFonts w:ascii="Times New Roman" w:eastAsia="Times New Roman" w:hAnsi="Times New Roman" w:cs="Times New Roman"/>
                <w:iCs/>
                <w:sz w:val="24"/>
                <w:szCs w:val="24"/>
                <w:lang w:eastAsia="lv-LV"/>
              </w:rPr>
              <w:t xml:space="preserve">. punkts </w:t>
            </w:r>
            <w:r w:rsidR="00FC6CFC">
              <w:rPr>
                <w:rFonts w:ascii="Times New Roman" w:eastAsia="Times New Roman" w:hAnsi="Times New Roman" w:cs="Times New Roman"/>
                <w:iCs/>
                <w:sz w:val="24"/>
                <w:szCs w:val="24"/>
                <w:lang w:eastAsia="lv-LV"/>
              </w:rPr>
              <w:t>ir likuma 2. pielikuma vienkāršots 1. punkt</w:t>
            </w:r>
            <w:r w:rsidR="00903AF0">
              <w:rPr>
                <w:rFonts w:ascii="Times New Roman" w:eastAsia="Times New Roman" w:hAnsi="Times New Roman" w:cs="Times New Roman"/>
                <w:iCs/>
                <w:sz w:val="24"/>
                <w:szCs w:val="24"/>
                <w:lang w:eastAsia="lv-LV"/>
              </w:rPr>
              <w:t>s, no kura tiek izņemta atsauce uz prekursorus kontrolei pakļaujošām regulām. Minētā atsauce parādās Narkotiku likumā, kur tiek uzskaitīti arī Latvijā kontrolējamo narkotisko un psihotropo vielu saraksti;</w:t>
            </w:r>
          </w:p>
          <w:p w14:paraId="78C5CCFE" w14:textId="3D68E1F1" w:rsidR="005F5FA1" w:rsidRDefault="005F5FA1" w:rsidP="00132E6C">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likuma 2. pielikuma 1. punkta apakšpunkti tiek dzēsti, jo sarakstu nosaukumi parādās katras nodaļas virsrakstā, līdz ar to nav nepieciešams tos uzskaitīt arī 2. pielikuma sākumā;</w:t>
            </w:r>
          </w:p>
          <w:p w14:paraId="37C6DE49" w14:textId="3435F2EE" w:rsidR="00E966E6" w:rsidRDefault="006D0892" w:rsidP="005F5FA1">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ņemot vērā, ka kontrolei tiek pakļauti arī narkotisko un psihotropo vielu atvasinājumi (noteikumu 2. punkta 2.4. apakšpunkts), </w:t>
            </w:r>
            <w:r w:rsidR="00E966E6">
              <w:rPr>
                <w:rFonts w:ascii="Times New Roman" w:eastAsia="Times New Roman" w:hAnsi="Times New Roman" w:cs="Times New Roman"/>
                <w:iCs/>
                <w:sz w:val="24"/>
                <w:szCs w:val="24"/>
                <w:lang w:eastAsia="lv-LV"/>
              </w:rPr>
              <w:t>likuma 2. pielikuma 2. punkta 1) apakšpunkts tiek papildināts ar vārdu “atvasinājumiem”, nosakot, ka noteiktie vielu daudzumi attiecināmi arī uz I, II un III sarakstā iekļauto vielu atvasinājumiem</w:t>
            </w:r>
            <w:r w:rsidR="005B7970">
              <w:rPr>
                <w:rFonts w:ascii="Times New Roman" w:eastAsia="Times New Roman" w:hAnsi="Times New Roman" w:cs="Times New Roman"/>
                <w:iCs/>
                <w:sz w:val="24"/>
                <w:szCs w:val="24"/>
                <w:lang w:eastAsia="lv-LV"/>
              </w:rPr>
              <w:t xml:space="preserve">. Ņemot vērā minēto, tiek </w:t>
            </w:r>
            <w:r w:rsidR="00B405D9">
              <w:rPr>
                <w:rFonts w:ascii="Times New Roman" w:eastAsia="Times New Roman" w:hAnsi="Times New Roman" w:cs="Times New Roman"/>
                <w:iCs/>
                <w:sz w:val="24"/>
                <w:szCs w:val="24"/>
                <w:lang w:eastAsia="lv-LV"/>
              </w:rPr>
              <w:t>izslēgts</w:t>
            </w:r>
            <w:r w:rsidR="005B7970">
              <w:rPr>
                <w:rFonts w:ascii="Times New Roman" w:eastAsia="Times New Roman" w:hAnsi="Times New Roman" w:cs="Times New Roman"/>
                <w:iCs/>
                <w:sz w:val="24"/>
                <w:szCs w:val="24"/>
                <w:lang w:eastAsia="lv-LV"/>
              </w:rPr>
              <w:t xml:space="preserve"> likuma 2. pielikuma 2. punkta 3) apakšpunkts, </w:t>
            </w:r>
            <w:r w:rsidR="00403535">
              <w:rPr>
                <w:rFonts w:ascii="Times New Roman" w:eastAsia="Times New Roman" w:hAnsi="Times New Roman" w:cs="Times New Roman"/>
                <w:iCs/>
                <w:sz w:val="24"/>
                <w:szCs w:val="24"/>
                <w:lang w:eastAsia="lv-LV"/>
              </w:rPr>
              <w:t>jo tas jau ir iekļauts terminā “atvasinājumi”</w:t>
            </w:r>
            <w:r w:rsidR="00E966E6">
              <w:rPr>
                <w:rFonts w:ascii="Times New Roman" w:eastAsia="Times New Roman" w:hAnsi="Times New Roman" w:cs="Times New Roman"/>
                <w:iCs/>
                <w:sz w:val="24"/>
                <w:szCs w:val="24"/>
                <w:lang w:eastAsia="lv-LV"/>
              </w:rPr>
              <w:t>;</w:t>
            </w:r>
          </w:p>
          <w:p w14:paraId="5B3A40C4" w14:textId="777A82EE" w:rsidR="005F5FA1" w:rsidRDefault="00E966E6" w:rsidP="005F5FA1">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ņemot vērā, ka arī atvasinājumiem var būt sāļi, likuma </w:t>
            </w:r>
            <w:r w:rsidR="006D0892">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2. pielikuma 2. punkta 1) apakšpunkts tiek papildināts ar vārdu “atvasinājumu”, nosakot, ka noteiktie vielu daudzumi attiecināmi arī uz I, II un III sarakstā iekļauto vielu atvasinājumu sāļiem; </w:t>
            </w:r>
            <w:r w:rsidR="00BC733B">
              <w:rPr>
                <w:rFonts w:ascii="Times New Roman" w:eastAsia="Times New Roman" w:hAnsi="Times New Roman" w:cs="Times New Roman"/>
                <w:iCs/>
                <w:sz w:val="24"/>
                <w:szCs w:val="24"/>
                <w:lang w:eastAsia="lv-LV"/>
              </w:rPr>
              <w:t xml:space="preserve"> </w:t>
            </w:r>
          </w:p>
          <w:p w14:paraId="65B7581F" w14:textId="1C89D6E7" w:rsidR="00FC6CFC" w:rsidRPr="005F5FA1" w:rsidRDefault="00BC733B" w:rsidP="00906086">
            <w:pPr>
              <w:pStyle w:val="ListParagraph"/>
              <w:numPr>
                <w:ilvl w:val="0"/>
                <w:numId w:val="6"/>
              </w:numPr>
              <w:tabs>
                <w:tab w:val="left" w:pos="553"/>
              </w:tabs>
              <w:spacing w:before="24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r w:rsidR="00710590" w:rsidRPr="005F5FA1">
              <w:rPr>
                <w:rFonts w:ascii="Times New Roman" w:eastAsia="Times New Roman" w:hAnsi="Times New Roman" w:cs="Times New Roman"/>
                <w:iCs/>
                <w:sz w:val="24"/>
                <w:szCs w:val="24"/>
                <w:lang w:eastAsia="lv-LV"/>
              </w:rPr>
              <w:t>. punkt</w:t>
            </w:r>
            <w:r>
              <w:rPr>
                <w:rFonts w:ascii="Times New Roman" w:eastAsia="Times New Roman" w:hAnsi="Times New Roman" w:cs="Times New Roman"/>
                <w:iCs/>
                <w:sz w:val="24"/>
                <w:szCs w:val="24"/>
                <w:lang w:eastAsia="lv-LV"/>
              </w:rPr>
              <w:t xml:space="preserve">a </w:t>
            </w:r>
            <w:r w:rsidR="008833F2">
              <w:rPr>
                <w:rFonts w:ascii="Times New Roman" w:eastAsia="Times New Roman" w:hAnsi="Times New Roman" w:cs="Times New Roman"/>
                <w:iCs/>
                <w:sz w:val="24"/>
                <w:szCs w:val="24"/>
                <w:lang w:eastAsia="lv-LV"/>
              </w:rPr>
              <w:t>3</w:t>
            </w:r>
            <w:r w:rsidR="00906086">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apakšpunkts</w:t>
            </w:r>
            <w:r w:rsidR="00710590" w:rsidRPr="005F5FA1">
              <w:rPr>
                <w:rFonts w:ascii="Times New Roman" w:eastAsia="Times New Roman" w:hAnsi="Times New Roman" w:cs="Times New Roman"/>
                <w:iCs/>
                <w:sz w:val="24"/>
                <w:szCs w:val="24"/>
                <w:lang w:eastAsia="lv-LV"/>
              </w:rPr>
              <w:t xml:space="preserve"> izsaka likuma 2. pielikuma 2. punkta 4</w:t>
            </w:r>
            <w:r w:rsidR="00906086">
              <w:rPr>
                <w:rFonts w:ascii="Times New Roman" w:eastAsia="Times New Roman" w:hAnsi="Times New Roman" w:cs="Times New Roman"/>
                <w:iCs/>
                <w:sz w:val="24"/>
                <w:szCs w:val="24"/>
                <w:lang w:eastAsia="lv-LV"/>
              </w:rPr>
              <w:t>)</w:t>
            </w:r>
            <w:r w:rsidR="00710590" w:rsidRPr="005F5FA1">
              <w:rPr>
                <w:rFonts w:ascii="Times New Roman" w:eastAsia="Times New Roman" w:hAnsi="Times New Roman" w:cs="Times New Roman"/>
                <w:iCs/>
                <w:sz w:val="24"/>
                <w:szCs w:val="24"/>
                <w:lang w:eastAsia="lv-LV"/>
              </w:rPr>
              <w:t xml:space="preserve"> apakšpunktu, precizējot to atbilstoši </w:t>
            </w:r>
            <w:r w:rsidR="008018E1" w:rsidRPr="005F5FA1">
              <w:rPr>
                <w:rFonts w:ascii="Times New Roman" w:hAnsi="Times New Roman" w:cs="Times New Roman"/>
                <w:color w:val="000000" w:themeColor="text1"/>
                <w:sz w:val="24"/>
                <w:szCs w:val="24"/>
                <w:shd w:val="clear" w:color="auto" w:fill="FFFFFF"/>
              </w:rPr>
              <w:t>Eiropas Parlamenta un Padomes 2004. gada 11. februāra Regulai (EK) Nr. </w:t>
            </w:r>
            <w:hyperlink r:id="rId8" w:tgtFrame="_blank" w:history="1">
              <w:r w:rsidR="008018E1" w:rsidRPr="005F5FA1">
                <w:rPr>
                  <w:rStyle w:val="Hyperlink"/>
                  <w:rFonts w:ascii="Times New Roman" w:hAnsi="Times New Roman" w:cs="Times New Roman"/>
                  <w:color w:val="000000" w:themeColor="text1"/>
                  <w:sz w:val="24"/>
                  <w:szCs w:val="24"/>
                  <w:shd w:val="clear" w:color="auto" w:fill="FFFFFF"/>
                </w:rPr>
                <w:t>273/2004</w:t>
              </w:r>
            </w:hyperlink>
            <w:r w:rsidR="008018E1" w:rsidRPr="005F5FA1">
              <w:rPr>
                <w:rFonts w:ascii="Times New Roman" w:hAnsi="Times New Roman" w:cs="Times New Roman"/>
                <w:color w:val="000000" w:themeColor="text1"/>
                <w:sz w:val="24"/>
                <w:szCs w:val="24"/>
                <w:shd w:val="clear" w:color="auto" w:fill="FFFFFF"/>
              </w:rPr>
              <w:t> “Par narkotisko vielu prekursoriem” un Padomes 2004. gada 22. decembra Regulai (EK) Nr. </w:t>
            </w:r>
            <w:hyperlink r:id="rId9" w:tgtFrame="_blank" w:history="1">
              <w:r w:rsidR="008018E1" w:rsidRPr="005F5FA1">
                <w:rPr>
                  <w:rStyle w:val="Hyperlink"/>
                  <w:rFonts w:ascii="Times New Roman" w:hAnsi="Times New Roman" w:cs="Times New Roman"/>
                  <w:color w:val="000000" w:themeColor="text1"/>
                  <w:sz w:val="24"/>
                  <w:szCs w:val="24"/>
                  <w:shd w:val="clear" w:color="auto" w:fill="FFFFFF"/>
                </w:rPr>
                <w:t>111/2005</w:t>
              </w:r>
            </w:hyperlink>
            <w:r w:rsidR="008018E1" w:rsidRPr="005F5FA1">
              <w:rPr>
                <w:rFonts w:ascii="Times New Roman" w:hAnsi="Times New Roman" w:cs="Times New Roman"/>
                <w:color w:val="000000" w:themeColor="text1"/>
                <w:sz w:val="24"/>
                <w:szCs w:val="24"/>
                <w:shd w:val="clear" w:color="auto" w:fill="FFFFFF"/>
              </w:rPr>
              <w:t>, ar ko paredz noteikumus par uzraudzību attiecībā uz narkotisko vielu prekursoru tirdzniecību starp Kopienu un trešajām valstīm</w:t>
            </w:r>
            <w:r w:rsidR="00906086">
              <w:rPr>
                <w:rFonts w:ascii="Times New Roman" w:hAnsi="Times New Roman" w:cs="Times New Roman"/>
                <w:color w:val="000000" w:themeColor="text1"/>
                <w:sz w:val="24"/>
                <w:szCs w:val="24"/>
                <w:shd w:val="clear" w:color="auto" w:fill="FFFFFF"/>
              </w:rPr>
              <w:t>;</w:t>
            </w:r>
          </w:p>
          <w:p w14:paraId="45BC98BE" w14:textId="743E955A" w:rsidR="00AA51D1" w:rsidRDefault="00AC57CF" w:rsidP="00DA625D">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hAnsi="Times New Roman" w:cs="Times New Roman"/>
                <w:color w:val="000000" w:themeColor="text1"/>
                <w:sz w:val="24"/>
                <w:szCs w:val="24"/>
                <w:shd w:val="clear" w:color="auto" w:fill="FFFFFF"/>
              </w:rPr>
              <w:t>3</w:t>
            </w:r>
            <w:r w:rsidR="008018E1">
              <w:rPr>
                <w:rFonts w:ascii="Times New Roman" w:hAnsi="Times New Roman" w:cs="Times New Roman"/>
                <w:color w:val="000000" w:themeColor="text1"/>
                <w:sz w:val="24"/>
                <w:szCs w:val="24"/>
                <w:shd w:val="clear" w:color="auto" w:fill="FFFFFF"/>
              </w:rPr>
              <w:t xml:space="preserve">. punkts izsaka </w:t>
            </w:r>
            <w:r w:rsidR="008018E1">
              <w:rPr>
                <w:rFonts w:ascii="Times New Roman" w:eastAsia="Times New Roman" w:hAnsi="Times New Roman" w:cs="Times New Roman"/>
                <w:iCs/>
                <w:sz w:val="24"/>
                <w:szCs w:val="24"/>
                <w:lang w:eastAsia="lv-LV"/>
              </w:rPr>
              <w:t>likuma 2. pielikuma 3. punktu</w:t>
            </w:r>
            <w:r w:rsidR="00DA625D">
              <w:rPr>
                <w:rFonts w:ascii="Times New Roman" w:eastAsia="Times New Roman" w:hAnsi="Times New Roman" w:cs="Times New Roman"/>
                <w:iCs/>
                <w:sz w:val="24"/>
                <w:szCs w:val="24"/>
                <w:lang w:eastAsia="lv-LV"/>
              </w:rPr>
              <w:t>. Lai nenonāktu pretrunā ar likuma punktu, kas nosaka, ka vielas tiek kontrolētas jebkurās masās, neko neatdalot, minētais punkts tiek papildināts ar frāzi „ja likumā nav noteikti izņēmumi”;</w:t>
            </w:r>
          </w:p>
          <w:p w14:paraId="02A1FB33" w14:textId="4B94B8F9" w:rsidR="00C83C7C" w:rsidRDefault="00EF46E5" w:rsidP="00A815F1">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sidRPr="00C71F72">
              <w:rPr>
                <w:rFonts w:ascii="Times New Roman" w:hAnsi="Times New Roman" w:cs="Times New Roman"/>
                <w:color w:val="000000" w:themeColor="text1"/>
                <w:sz w:val="24"/>
                <w:szCs w:val="24"/>
                <w:shd w:val="clear" w:color="auto" w:fill="FFFFFF"/>
              </w:rPr>
              <w:t>4</w:t>
            </w:r>
            <w:r w:rsidR="00220CF8" w:rsidRPr="00C71F72">
              <w:rPr>
                <w:rFonts w:ascii="Times New Roman" w:hAnsi="Times New Roman" w:cs="Times New Roman"/>
                <w:color w:val="000000" w:themeColor="text1"/>
                <w:sz w:val="24"/>
                <w:szCs w:val="24"/>
                <w:shd w:val="clear" w:color="auto" w:fill="FFFFFF"/>
              </w:rPr>
              <w:t xml:space="preserve">. punkts izsaka </w:t>
            </w:r>
            <w:r w:rsidR="00220CF8" w:rsidRPr="00C71F72">
              <w:rPr>
                <w:rFonts w:ascii="Times New Roman" w:eastAsia="Times New Roman" w:hAnsi="Times New Roman" w:cs="Times New Roman"/>
                <w:iCs/>
                <w:sz w:val="24"/>
                <w:szCs w:val="24"/>
                <w:lang w:eastAsia="lv-LV"/>
              </w:rPr>
              <w:t>likuma 2. pielikuma</w:t>
            </w:r>
            <w:r w:rsidR="00C83C7C" w:rsidRPr="00C71F72">
              <w:rPr>
                <w:rFonts w:ascii="Times New Roman" w:eastAsia="Times New Roman" w:hAnsi="Times New Roman" w:cs="Times New Roman"/>
                <w:iCs/>
                <w:sz w:val="24"/>
                <w:szCs w:val="24"/>
                <w:lang w:eastAsia="lv-LV"/>
              </w:rPr>
              <w:t xml:space="preserve"> 3.</w:t>
            </w:r>
            <w:r w:rsidR="00C83C7C" w:rsidRPr="00C71F72">
              <w:rPr>
                <w:rFonts w:ascii="Times New Roman" w:eastAsia="Times New Roman" w:hAnsi="Times New Roman" w:cs="Times New Roman"/>
                <w:iCs/>
                <w:sz w:val="24"/>
                <w:szCs w:val="24"/>
                <w:vertAlign w:val="superscript"/>
                <w:lang w:eastAsia="lv-LV"/>
              </w:rPr>
              <w:t xml:space="preserve">1 </w:t>
            </w:r>
            <w:r w:rsidR="00C83C7C" w:rsidRPr="00C71F72">
              <w:rPr>
                <w:rFonts w:ascii="Times New Roman" w:eastAsia="Times New Roman" w:hAnsi="Times New Roman" w:cs="Times New Roman"/>
                <w:iCs/>
                <w:sz w:val="24"/>
                <w:szCs w:val="24"/>
                <w:lang w:eastAsia="lv-LV"/>
              </w:rPr>
              <w:t xml:space="preserve">punktu, precizējot </w:t>
            </w:r>
            <w:r w:rsidRPr="00C71F72">
              <w:rPr>
                <w:rFonts w:ascii="Times New Roman" w:eastAsia="Times New Roman" w:hAnsi="Times New Roman" w:cs="Times New Roman"/>
                <w:iCs/>
                <w:sz w:val="24"/>
                <w:szCs w:val="24"/>
                <w:lang w:eastAsia="lv-LV"/>
              </w:rPr>
              <w:t xml:space="preserve">normas redakciju, kā arī </w:t>
            </w:r>
            <w:r w:rsidR="00CA468F" w:rsidRPr="00C71F72">
              <w:rPr>
                <w:rFonts w:ascii="Times New Roman" w:eastAsia="Times New Roman" w:hAnsi="Times New Roman" w:cs="Times New Roman"/>
                <w:iCs/>
                <w:sz w:val="24"/>
                <w:szCs w:val="24"/>
                <w:lang w:eastAsia="lv-LV"/>
              </w:rPr>
              <w:t>nodaļu vietā tiek lietoti saraksti, lai norma būtu pārskatāmāka.</w:t>
            </w:r>
            <w:r w:rsidRPr="00C71F72">
              <w:rPr>
                <w:rFonts w:ascii="Times New Roman" w:eastAsia="Times New Roman" w:hAnsi="Times New Roman" w:cs="Times New Roman"/>
                <w:iCs/>
                <w:sz w:val="24"/>
                <w:szCs w:val="24"/>
                <w:lang w:eastAsia="lv-LV"/>
              </w:rPr>
              <w:t xml:space="preserve"> Tāpat no</w:t>
            </w:r>
            <w:r w:rsidR="00A16AD4" w:rsidRPr="00C71F72">
              <w:rPr>
                <w:rFonts w:ascii="Times New Roman" w:eastAsia="Times New Roman" w:hAnsi="Times New Roman" w:cs="Times New Roman"/>
                <w:iCs/>
                <w:sz w:val="24"/>
                <w:szCs w:val="24"/>
                <w:lang w:eastAsia="lv-LV"/>
              </w:rPr>
              <w:t xml:space="preserve"> </w:t>
            </w:r>
            <w:r w:rsidR="009D6A57" w:rsidRPr="00C71F72">
              <w:rPr>
                <w:rFonts w:ascii="Times New Roman" w:eastAsia="Times New Roman" w:hAnsi="Times New Roman" w:cs="Times New Roman"/>
                <w:iCs/>
                <w:sz w:val="24"/>
                <w:szCs w:val="24"/>
                <w:lang w:eastAsia="lv-LV"/>
              </w:rPr>
              <w:t xml:space="preserve">normas tiek dzēsts termins “psihotropajās”, jo I sarakstā ir iekļautas sevišķi bīstamās narkotiskās vielas </w:t>
            </w:r>
            <w:r w:rsidR="009D6A57" w:rsidRPr="00C71F72">
              <w:rPr>
                <w:rFonts w:ascii="Times New Roman" w:eastAsia="Times New Roman" w:hAnsi="Times New Roman" w:cs="Times New Roman"/>
                <w:iCs/>
                <w:sz w:val="24"/>
                <w:szCs w:val="24"/>
                <w:lang w:eastAsia="lv-LV"/>
              </w:rPr>
              <w:lastRenderedPageBreak/>
              <w:t>un tām pielīdzinātās psihotropās vielas</w:t>
            </w:r>
            <w:r w:rsidR="00906086">
              <w:rPr>
                <w:rFonts w:ascii="Times New Roman" w:eastAsia="Times New Roman" w:hAnsi="Times New Roman" w:cs="Times New Roman"/>
                <w:iCs/>
                <w:sz w:val="24"/>
                <w:szCs w:val="24"/>
                <w:lang w:eastAsia="lv-LV"/>
              </w:rPr>
              <w:t xml:space="preserve">; </w:t>
            </w:r>
          </w:p>
          <w:p w14:paraId="2388FE67" w14:textId="367C4900" w:rsidR="004C6E8C" w:rsidRPr="00C71F72" w:rsidRDefault="004C6E8C" w:rsidP="00A815F1">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 noteikumu 1. pielikuma 1.5. un 2.5.</w:t>
            </w:r>
            <w:r w:rsidR="00FD0077">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apakšpunkta</w:t>
            </w:r>
            <w:r w:rsidR="00FD0077">
              <w:rPr>
                <w:rFonts w:ascii="Times New Roman" w:eastAsia="Times New Roman" w:hAnsi="Times New Roman" w:cs="Times New Roman"/>
                <w:iCs/>
                <w:sz w:val="24"/>
                <w:szCs w:val="24"/>
                <w:lang w:eastAsia="lv-LV"/>
              </w:rPr>
              <w:t xml:space="preserve"> uz likuma 2. pielikumu netiek pārnesta atsauce, kas iezīmēta ar “*” (zvaigznīti), jo likumprojekta 4. punkts minēto noteikumu jau sevī iekļauj;</w:t>
            </w:r>
            <w:r>
              <w:rPr>
                <w:rFonts w:ascii="Times New Roman" w:eastAsia="Times New Roman" w:hAnsi="Times New Roman" w:cs="Times New Roman"/>
                <w:iCs/>
                <w:sz w:val="24"/>
                <w:szCs w:val="24"/>
                <w:lang w:eastAsia="lv-LV"/>
              </w:rPr>
              <w:t xml:space="preserve"> </w:t>
            </w:r>
          </w:p>
          <w:p w14:paraId="1B2E8A4D" w14:textId="40FEF790" w:rsidR="00DA625D" w:rsidRDefault="005234E0" w:rsidP="00DA625D">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II, III</w:t>
            </w:r>
            <w:r w:rsidR="00FD0077">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IV </w:t>
            </w:r>
            <w:r w:rsidR="00FD0077">
              <w:rPr>
                <w:rFonts w:ascii="Times New Roman" w:eastAsia="Times New Roman" w:hAnsi="Times New Roman" w:cs="Times New Roman"/>
                <w:iCs/>
                <w:sz w:val="24"/>
                <w:szCs w:val="24"/>
                <w:lang w:eastAsia="lv-LV"/>
              </w:rPr>
              <w:t xml:space="preserve">un V </w:t>
            </w:r>
            <w:r>
              <w:rPr>
                <w:rFonts w:ascii="Times New Roman" w:eastAsia="Times New Roman" w:hAnsi="Times New Roman" w:cs="Times New Roman"/>
                <w:iCs/>
                <w:sz w:val="24"/>
                <w:szCs w:val="24"/>
                <w:lang w:eastAsia="lv-LV"/>
              </w:rPr>
              <w:t>nodaļas nosaukumi tiek</w:t>
            </w:r>
            <w:r w:rsidR="00D46BDE">
              <w:rPr>
                <w:rFonts w:ascii="Times New Roman" w:eastAsia="Times New Roman" w:hAnsi="Times New Roman" w:cs="Times New Roman"/>
                <w:iCs/>
                <w:sz w:val="24"/>
                <w:szCs w:val="24"/>
                <w:lang w:eastAsia="lv-LV"/>
              </w:rPr>
              <w:t xml:space="preserve"> vienkāršoti</w:t>
            </w:r>
            <w:r>
              <w:rPr>
                <w:rFonts w:ascii="Times New Roman" w:eastAsia="Times New Roman" w:hAnsi="Times New Roman" w:cs="Times New Roman"/>
                <w:iCs/>
                <w:sz w:val="24"/>
                <w:szCs w:val="24"/>
                <w:lang w:eastAsia="lv-LV"/>
              </w:rPr>
              <w:t>;</w:t>
            </w:r>
          </w:p>
          <w:p w14:paraId="637C7D58" w14:textId="59084B83" w:rsidR="00334DA8" w:rsidRDefault="003F3C6D" w:rsidP="00334DA8">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365B96">
              <w:rPr>
                <w:rFonts w:ascii="Times New Roman" w:eastAsia="Times New Roman" w:hAnsi="Times New Roman" w:cs="Times New Roman"/>
                <w:iCs/>
                <w:sz w:val="24"/>
                <w:szCs w:val="24"/>
                <w:lang w:eastAsia="lv-LV"/>
              </w:rPr>
              <w:t>.</w:t>
            </w:r>
            <w:r w:rsidR="007D6D5C">
              <w:rPr>
                <w:rFonts w:ascii="Times New Roman" w:eastAsia="Times New Roman" w:hAnsi="Times New Roman" w:cs="Times New Roman"/>
                <w:iCs/>
                <w:sz w:val="24"/>
                <w:szCs w:val="24"/>
                <w:lang w:eastAsia="lv-LV"/>
              </w:rPr>
              <w:t> </w:t>
            </w:r>
            <w:r w:rsidR="00365B96">
              <w:rPr>
                <w:rFonts w:ascii="Times New Roman" w:eastAsia="Times New Roman" w:hAnsi="Times New Roman" w:cs="Times New Roman"/>
                <w:iCs/>
                <w:sz w:val="24"/>
                <w:szCs w:val="24"/>
                <w:lang w:eastAsia="lv-LV"/>
              </w:rPr>
              <w:t xml:space="preserve">punkta 5. apakšpunktā kontrolei tiek pakļautas arī neizžāvētas kokas krūma lapas, atbilstoši nosakot arī apmērus. </w:t>
            </w:r>
            <w:r w:rsidR="00247551">
              <w:rPr>
                <w:rFonts w:ascii="Times New Roman" w:eastAsia="Times New Roman" w:hAnsi="Times New Roman" w:cs="Times New Roman"/>
                <w:iCs/>
                <w:sz w:val="24"/>
                <w:szCs w:val="24"/>
                <w:lang w:eastAsia="lv-LV"/>
              </w:rPr>
              <w:t>Nav izslēgta varbūtība, ka kokas krūmi tiek audzēti mājas apstākļos podiņos vai kokas krūma lapas kontrabandas ceļā tiek ievestas sasaldētas;</w:t>
            </w:r>
          </w:p>
          <w:p w14:paraId="1DF1E7D7" w14:textId="2B6F1E20" w:rsidR="00CC1C31" w:rsidRPr="00CC1C31" w:rsidRDefault="003F3C6D" w:rsidP="00CC1C31">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w:t>
            </w:r>
            <w:r w:rsidR="00CC1C31">
              <w:rPr>
                <w:rFonts w:ascii="Times New Roman" w:eastAsia="Times New Roman" w:hAnsi="Times New Roman" w:cs="Times New Roman"/>
                <w:iCs/>
                <w:sz w:val="24"/>
                <w:szCs w:val="24"/>
                <w:lang w:eastAsia="lv-LV"/>
              </w:rPr>
              <w:t xml:space="preserve">. punkta tabulā tika apvienotas </w:t>
            </w:r>
            <w:r w:rsidR="00DE7DCF">
              <w:rPr>
                <w:rFonts w:ascii="Times New Roman" w:eastAsia="Times New Roman" w:hAnsi="Times New Roman" w:cs="Times New Roman"/>
                <w:iCs/>
                <w:sz w:val="24"/>
                <w:szCs w:val="24"/>
                <w:lang w:eastAsia="lv-LV"/>
              </w:rPr>
              <w:t xml:space="preserve">vielas no </w:t>
            </w:r>
            <w:r w:rsidR="00CC1C31">
              <w:rPr>
                <w:rFonts w:ascii="Times New Roman" w:eastAsia="Times New Roman" w:hAnsi="Times New Roman" w:cs="Times New Roman"/>
                <w:iCs/>
                <w:sz w:val="24"/>
                <w:szCs w:val="24"/>
                <w:lang w:eastAsia="lv-LV"/>
              </w:rPr>
              <w:t>likuma 8.1., 8.2. un 8.3. tabulas</w:t>
            </w:r>
            <w:r w:rsidR="00AF20D6">
              <w:rPr>
                <w:rFonts w:ascii="Times New Roman" w:eastAsia="Times New Roman" w:hAnsi="Times New Roman" w:cs="Times New Roman"/>
                <w:iCs/>
                <w:sz w:val="24"/>
                <w:szCs w:val="24"/>
                <w:lang w:eastAsia="lv-LV"/>
              </w:rPr>
              <w:t>, lai vienkāršotu kontrolējamo vielu sarakstus.</w:t>
            </w:r>
            <w:r w:rsidR="00CC1C31">
              <w:rPr>
                <w:rFonts w:ascii="Times New Roman" w:eastAsia="Times New Roman" w:hAnsi="Times New Roman" w:cs="Times New Roman"/>
                <w:iCs/>
                <w:sz w:val="24"/>
                <w:szCs w:val="24"/>
                <w:lang w:eastAsia="lv-LV"/>
              </w:rPr>
              <w:t xml:space="preserve"> </w:t>
            </w:r>
            <w:r w:rsidR="00DE7DCF">
              <w:rPr>
                <w:rFonts w:ascii="Times New Roman" w:eastAsia="Times New Roman" w:hAnsi="Times New Roman" w:cs="Times New Roman"/>
                <w:iCs/>
                <w:sz w:val="24"/>
                <w:szCs w:val="24"/>
                <w:lang w:eastAsia="lv-LV"/>
              </w:rPr>
              <w:t xml:space="preserve">Minēto vielu atrašanās apvienotajā tabulā nemaina likuma piemērošanas kārtību. </w:t>
            </w:r>
            <w:r w:rsidR="00CC1C31">
              <w:rPr>
                <w:rFonts w:ascii="Times New Roman" w:eastAsia="Times New Roman" w:hAnsi="Times New Roman" w:cs="Times New Roman"/>
                <w:iCs/>
                <w:sz w:val="24"/>
                <w:szCs w:val="24"/>
                <w:lang w:eastAsia="lv-LV"/>
              </w:rPr>
              <w:t xml:space="preserve">Tāpat tika dzēstas vielas fenetilīns, fenproporekss, fentermīns, mefenorekss (paiet zem Amfetamīnu grupas), psilocīns, psilocibīns (paiet zem </w:t>
            </w:r>
            <w:r w:rsidR="00375673">
              <w:rPr>
                <w:rFonts w:ascii="Times New Roman" w:eastAsia="Times New Roman" w:hAnsi="Times New Roman" w:cs="Times New Roman"/>
                <w:iCs/>
                <w:sz w:val="24"/>
                <w:szCs w:val="24"/>
                <w:lang w:eastAsia="lv-LV"/>
              </w:rPr>
              <w:t>triptamīnu grupas), tenociklidīns, eticiklidīns, roliciklidīns (paiet zem grupas 1-arilcikoloheksilamīni)</w:t>
            </w:r>
            <w:r w:rsidR="00420D60">
              <w:rPr>
                <w:rFonts w:ascii="Times New Roman" w:eastAsia="Times New Roman" w:hAnsi="Times New Roman" w:cs="Times New Roman"/>
                <w:iCs/>
                <w:sz w:val="24"/>
                <w:szCs w:val="24"/>
                <w:lang w:eastAsia="lv-LV"/>
              </w:rPr>
              <w:t>;</w:t>
            </w:r>
            <w:r w:rsidR="00375673">
              <w:rPr>
                <w:rFonts w:ascii="Times New Roman" w:eastAsia="Times New Roman" w:hAnsi="Times New Roman" w:cs="Times New Roman"/>
                <w:iCs/>
                <w:sz w:val="24"/>
                <w:szCs w:val="24"/>
                <w:lang w:eastAsia="lv-LV"/>
              </w:rPr>
              <w:t xml:space="preserve"> </w:t>
            </w:r>
            <w:r w:rsidR="00CC1C31">
              <w:rPr>
                <w:rFonts w:ascii="Times New Roman" w:eastAsia="Times New Roman" w:hAnsi="Times New Roman" w:cs="Times New Roman"/>
                <w:iCs/>
                <w:sz w:val="24"/>
                <w:szCs w:val="24"/>
                <w:lang w:eastAsia="lv-LV"/>
              </w:rPr>
              <w:t xml:space="preserve"> </w:t>
            </w:r>
          </w:p>
          <w:p w14:paraId="6457EE2F" w14:textId="0F84DE4B" w:rsidR="00247551" w:rsidRDefault="00420D60" w:rsidP="00DA625D">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3F3C6D">
              <w:rPr>
                <w:rFonts w:ascii="Times New Roman" w:eastAsia="Times New Roman" w:hAnsi="Times New Roman" w:cs="Times New Roman"/>
                <w:iCs/>
                <w:sz w:val="24"/>
                <w:szCs w:val="24"/>
                <w:lang w:eastAsia="lv-LV"/>
              </w:rPr>
              <w:t>0</w:t>
            </w:r>
            <w:r>
              <w:rPr>
                <w:rFonts w:ascii="Times New Roman" w:eastAsia="Times New Roman" w:hAnsi="Times New Roman" w:cs="Times New Roman"/>
                <w:iCs/>
                <w:sz w:val="24"/>
                <w:szCs w:val="24"/>
                <w:lang w:eastAsia="lv-LV"/>
              </w:rPr>
              <w:t>. punkta 1., 3., 5. un 6. apakšpunktā kontrolei pakļautie augi tiek sadalīti izžāvētos un neizžāvētos, attiecīgi nosakot arī apmērus. Minētos augus kontrabandas ceļā var ievest gan izžāvētus, gan sasaldētus. Pastāv varbūtība, ka tie tiek audzēti mājas apstākļos podiņos;</w:t>
            </w:r>
          </w:p>
          <w:p w14:paraId="1C595B11" w14:textId="68B05484" w:rsidR="00420D60" w:rsidRDefault="00420D60" w:rsidP="00DA625D">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3F3C6D">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punktā minētās vielas tiek sakārtotas alfabēta secībā;</w:t>
            </w:r>
          </w:p>
          <w:p w14:paraId="2B07546C" w14:textId="5E2782F7" w:rsidR="00420D60" w:rsidRDefault="00420D60" w:rsidP="00DA625D">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3F3C6D">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punkta 16. apakšpunktā tiek precizēts vielas bezitramīds nosaukums;</w:t>
            </w:r>
          </w:p>
          <w:p w14:paraId="533E8462" w14:textId="735E7F32" w:rsidR="00B14D3F" w:rsidRDefault="00420D60" w:rsidP="00DA625D">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lai vienkāršotu sarakstus, likuma 12.</w:t>
            </w:r>
            <w:r>
              <w:rPr>
                <w:rFonts w:ascii="Times New Roman" w:eastAsia="Times New Roman" w:hAnsi="Times New Roman" w:cs="Times New Roman"/>
                <w:iCs/>
                <w:sz w:val="24"/>
                <w:szCs w:val="24"/>
                <w:vertAlign w:val="superscript"/>
                <w:lang w:eastAsia="lv-LV"/>
              </w:rPr>
              <w:t xml:space="preserve">1 </w:t>
            </w:r>
            <w:r w:rsidR="00B14D3F">
              <w:rPr>
                <w:rFonts w:ascii="Times New Roman" w:eastAsia="Times New Roman" w:hAnsi="Times New Roman" w:cs="Times New Roman"/>
                <w:iCs/>
                <w:sz w:val="24"/>
                <w:szCs w:val="24"/>
                <w:lang w:eastAsia="lv-LV"/>
              </w:rPr>
              <w:t>tabula tiek dzēsta, bet tabulā minētās vielas heksobarbitāls un tapentadols likumprojektā alfabēta secībā tiek iestrādāti 1</w:t>
            </w:r>
            <w:r w:rsidR="009052A8">
              <w:rPr>
                <w:rFonts w:ascii="Times New Roman" w:eastAsia="Times New Roman" w:hAnsi="Times New Roman" w:cs="Times New Roman"/>
                <w:iCs/>
                <w:sz w:val="24"/>
                <w:szCs w:val="24"/>
                <w:lang w:eastAsia="lv-LV"/>
              </w:rPr>
              <w:t>3</w:t>
            </w:r>
            <w:r w:rsidR="00B14D3F">
              <w:rPr>
                <w:rFonts w:ascii="Times New Roman" w:eastAsia="Times New Roman" w:hAnsi="Times New Roman" w:cs="Times New Roman"/>
                <w:iCs/>
                <w:sz w:val="24"/>
                <w:szCs w:val="24"/>
                <w:lang w:eastAsia="lv-LV"/>
              </w:rPr>
              <w:t>. punkta tabulā. Minēto vielu atrašānās vienā vai otrā tabulā neko nemaina likuma piemērošanas kārtībā</w:t>
            </w:r>
            <w:r w:rsidR="00222E79">
              <w:rPr>
                <w:rFonts w:ascii="Times New Roman" w:eastAsia="Times New Roman" w:hAnsi="Times New Roman" w:cs="Times New Roman"/>
                <w:iCs/>
                <w:sz w:val="24"/>
                <w:szCs w:val="24"/>
                <w:lang w:eastAsia="lv-LV"/>
              </w:rPr>
              <w:t>;</w:t>
            </w:r>
          </w:p>
          <w:p w14:paraId="0B42A51E" w14:textId="422F6D9D" w:rsidR="00387ED7" w:rsidRDefault="00387ED7" w:rsidP="00DA625D">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13. punkta 32. apakšpunktā tiek dzēsti vārdi “un tā atvasinājumi”. Paliek tikai vielas nosaukums “ekgonīns”. Nav nepieciešams atsevišķi izcelt, ka tiek kontrolēti arī vielas ekgonīns atvasinājumi, jo to nosaka  likumprojekta 2. punkta </w:t>
            </w:r>
            <w:r w:rsidR="000F65AA">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apakšpunkts;</w:t>
            </w:r>
          </w:p>
          <w:p w14:paraId="20697294" w14:textId="46891652" w:rsidR="00617A2C" w:rsidRDefault="00222E79" w:rsidP="00617A2C">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vienkāršotu kontrolējamo vielu sarakstus, likuma 11. un 12. punkta tabulas likumprojektā tiek </w:t>
            </w:r>
            <w:r w:rsidR="00FB515A">
              <w:rPr>
                <w:rFonts w:ascii="Times New Roman" w:eastAsia="Times New Roman" w:hAnsi="Times New Roman" w:cs="Times New Roman"/>
                <w:iCs/>
                <w:sz w:val="24"/>
                <w:szCs w:val="24"/>
                <w:lang w:eastAsia="lv-LV"/>
              </w:rPr>
              <w:t xml:space="preserve">apvienotas </w:t>
            </w:r>
            <w:r w:rsidR="00420473">
              <w:rPr>
                <w:rFonts w:ascii="Times New Roman" w:eastAsia="Times New Roman" w:hAnsi="Times New Roman" w:cs="Times New Roman"/>
                <w:iCs/>
                <w:sz w:val="24"/>
                <w:szCs w:val="24"/>
                <w:lang w:eastAsia="lv-LV"/>
              </w:rPr>
              <w:t>zem 1</w:t>
            </w:r>
            <w:r w:rsidR="009052A8">
              <w:rPr>
                <w:rFonts w:ascii="Times New Roman" w:eastAsia="Times New Roman" w:hAnsi="Times New Roman" w:cs="Times New Roman"/>
                <w:iCs/>
                <w:sz w:val="24"/>
                <w:szCs w:val="24"/>
                <w:lang w:eastAsia="lv-LV"/>
              </w:rPr>
              <w:t>4</w:t>
            </w:r>
            <w:r w:rsidR="00420473">
              <w:rPr>
                <w:rFonts w:ascii="Times New Roman" w:eastAsia="Times New Roman" w:hAnsi="Times New Roman" w:cs="Times New Roman"/>
                <w:iCs/>
                <w:sz w:val="24"/>
                <w:szCs w:val="24"/>
                <w:lang w:eastAsia="lv-LV"/>
              </w:rPr>
              <w:t>. punkta, sakārtojot vielas alfabēta secībā. Minēto vielu apvienošana vienā tabulā nemaina likuma piemērošanas kārtību, proti, soda apmērs nemainās. Soda apmēru nosaka vielas daudzums likumpārkāpuma brīdī</w:t>
            </w:r>
            <w:r w:rsidR="009052A8">
              <w:rPr>
                <w:rFonts w:ascii="Times New Roman" w:eastAsia="Times New Roman" w:hAnsi="Times New Roman" w:cs="Times New Roman"/>
                <w:iCs/>
                <w:sz w:val="24"/>
                <w:szCs w:val="24"/>
                <w:lang w:eastAsia="lv-LV"/>
              </w:rPr>
              <w:t>;</w:t>
            </w:r>
          </w:p>
          <w:p w14:paraId="085D5C7B" w14:textId="1FFE96C6" w:rsidR="00617A2C" w:rsidRDefault="00CD6BE6" w:rsidP="00617A2C">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w:t>
            </w:r>
            <w:r w:rsidR="00617A2C">
              <w:rPr>
                <w:rFonts w:ascii="Times New Roman" w:eastAsia="Times New Roman" w:hAnsi="Times New Roman" w:cs="Times New Roman"/>
                <w:iCs/>
                <w:sz w:val="24"/>
                <w:szCs w:val="24"/>
                <w:lang w:eastAsia="lv-LV"/>
              </w:rPr>
              <w:t>. punktā vielas tiek sakārtotas alfabēta secībā</w:t>
            </w:r>
            <w:r w:rsidR="0066253F">
              <w:rPr>
                <w:rFonts w:ascii="Times New Roman" w:eastAsia="Times New Roman" w:hAnsi="Times New Roman" w:cs="Times New Roman"/>
                <w:iCs/>
                <w:sz w:val="24"/>
                <w:szCs w:val="24"/>
                <w:lang w:eastAsia="lv-LV"/>
              </w:rPr>
              <w:t>;</w:t>
            </w:r>
          </w:p>
          <w:p w14:paraId="00B17D74" w14:textId="53E96128" w:rsidR="00520CA0" w:rsidRPr="003D7305" w:rsidRDefault="00CD6BE6" w:rsidP="00520CA0">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w:t>
            </w:r>
            <w:r w:rsidR="0066253F">
              <w:rPr>
                <w:rFonts w:ascii="Times New Roman" w:eastAsia="Times New Roman" w:hAnsi="Times New Roman" w:cs="Times New Roman"/>
                <w:iCs/>
                <w:sz w:val="24"/>
                <w:szCs w:val="24"/>
                <w:lang w:eastAsia="lv-LV"/>
              </w:rPr>
              <w:t xml:space="preserve">. punktā no noteikumiem pie vielām efedrīns un pseidoefedrīns </w:t>
            </w:r>
            <w:r w:rsidR="00E74263">
              <w:rPr>
                <w:rFonts w:ascii="Times New Roman" w:eastAsia="Times New Roman" w:hAnsi="Times New Roman" w:cs="Times New Roman"/>
                <w:iCs/>
                <w:sz w:val="24"/>
                <w:szCs w:val="24"/>
                <w:lang w:eastAsia="lv-LV"/>
              </w:rPr>
              <w:t>tiek pārņemt</w:t>
            </w:r>
            <w:r w:rsidR="000C4052">
              <w:rPr>
                <w:rFonts w:ascii="Times New Roman" w:eastAsia="Times New Roman" w:hAnsi="Times New Roman" w:cs="Times New Roman"/>
                <w:iCs/>
                <w:sz w:val="24"/>
                <w:szCs w:val="24"/>
                <w:lang w:eastAsia="lv-LV"/>
              </w:rPr>
              <w:t>a atsauce</w:t>
            </w:r>
            <w:r w:rsidR="00E74263">
              <w:rPr>
                <w:rFonts w:ascii="Times New Roman" w:eastAsia="Times New Roman" w:hAnsi="Times New Roman" w:cs="Times New Roman"/>
                <w:iCs/>
                <w:sz w:val="24"/>
                <w:szCs w:val="24"/>
                <w:lang w:eastAsia="lv-LV"/>
              </w:rPr>
              <w:t xml:space="preserve"> </w:t>
            </w:r>
            <w:r w:rsidR="000C4052">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w:t>
            </w:r>
            <w:r w:rsidR="00E74263">
              <w:rPr>
                <w:rFonts w:ascii="Times New Roman" w:eastAsia="Times New Roman" w:hAnsi="Times New Roman" w:cs="Times New Roman"/>
                <w:iCs/>
                <w:sz w:val="24"/>
                <w:szCs w:val="24"/>
                <w:lang w:eastAsia="lv-LV"/>
              </w:rPr>
              <w:t>), kas zem tabulas tiek atšifrēta “</w:t>
            </w:r>
            <w:r w:rsidR="00671DD0">
              <w:rPr>
                <w:rFonts w:ascii="Times New Roman" w:eastAsia="Times New Roman" w:hAnsi="Times New Roman" w:cs="Times New Roman"/>
                <w:iCs/>
                <w:sz w:val="24"/>
                <w:szCs w:val="24"/>
                <w:lang w:eastAsia="lv-LV"/>
              </w:rPr>
              <w:t>*</w:t>
            </w:r>
            <w:r w:rsidR="00E74263">
              <w:rPr>
                <w:rFonts w:ascii="Times New Roman" w:eastAsia="Times New Roman" w:hAnsi="Times New Roman" w:cs="Times New Roman"/>
                <w:iCs/>
                <w:sz w:val="24"/>
                <w:szCs w:val="24"/>
                <w:lang w:eastAsia="lv-LV"/>
              </w:rPr>
              <w:t xml:space="preserve">Kontrolē ievēro arī normatīvajos aktos farmācijas jomā noteikto kārtību”. </w:t>
            </w:r>
            <w:r w:rsidR="00520CA0">
              <w:rPr>
                <w:rFonts w:ascii="Times New Roman" w:eastAsia="Times New Roman" w:hAnsi="Times New Roman" w:cs="Times New Roman"/>
                <w:iCs/>
                <w:sz w:val="24"/>
                <w:szCs w:val="24"/>
                <w:lang w:eastAsia="lv-LV"/>
              </w:rPr>
              <w:t xml:space="preserve">Minētā atsauce nepieciešama, jo </w:t>
            </w:r>
            <w:r w:rsidR="00520CA0" w:rsidRPr="00520CA0">
              <w:rPr>
                <w:rFonts w:ascii="Times New Roman" w:eastAsia="Times New Roman" w:hAnsi="Times New Roman" w:cs="Times New Roman"/>
                <w:iCs/>
                <w:sz w:val="24"/>
                <w:szCs w:val="24"/>
                <w:lang w:eastAsia="lv-LV"/>
              </w:rPr>
              <w:t>Ministru kabineta</w:t>
            </w:r>
            <w:r w:rsidR="00520CA0" w:rsidRPr="00520CA0">
              <w:rPr>
                <w:rFonts w:ascii="Times New Roman" w:hAnsi="Times New Roman" w:cs="Times New Roman"/>
                <w:color w:val="212121"/>
                <w:sz w:val="24"/>
                <w:szCs w:val="24"/>
                <w:shd w:val="clear" w:color="auto" w:fill="FFFFFF"/>
              </w:rPr>
              <w:t xml:space="preserve"> noteikumu Nr. 441 "Narkotisko un psihotropo vielu un zāļu iepirkšanas, saņemšanas, uzglabāšanas, izplatīšanas, izsniegšanas, uzskaites un iznīcināšanas kārtība zāļu un veterināro zāļu ražošanā, zāļu un veterināro zāļu lieltirgotavās un aptiekās" 12. punktā ir minēts, kādas vielas ir jāreģistrē stingrās uzskaites žurnā</w:t>
            </w:r>
            <w:r w:rsidR="00520CA0">
              <w:rPr>
                <w:rFonts w:ascii="Times New Roman" w:hAnsi="Times New Roman" w:cs="Times New Roman"/>
                <w:color w:val="212121"/>
                <w:sz w:val="24"/>
                <w:szCs w:val="24"/>
                <w:shd w:val="clear" w:color="auto" w:fill="FFFFFF"/>
              </w:rPr>
              <w:t xml:space="preserve">lā (arī efedrīns un pseidoefedrīns). </w:t>
            </w:r>
            <w:r w:rsidR="00520CA0" w:rsidRPr="00520CA0">
              <w:rPr>
                <w:rFonts w:ascii="Times New Roman" w:hAnsi="Times New Roman" w:cs="Times New Roman"/>
                <w:color w:val="212121"/>
                <w:sz w:val="24"/>
                <w:szCs w:val="24"/>
                <w:shd w:val="clear" w:color="auto" w:fill="FFFFFF"/>
              </w:rPr>
              <w:t xml:space="preserve">Tāpat arī </w:t>
            </w:r>
            <w:r w:rsidR="00520CA0">
              <w:rPr>
                <w:rFonts w:ascii="Times New Roman" w:hAnsi="Times New Roman" w:cs="Times New Roman"/>
                <w:color w:val="212121"/>
                <w:sz w:val="24"/>
                <w:szCs w:val="24"/>
                <w:shd w:val="clear" w:color="auto" w:fill="FFFFFF"/>
              </w:rPr>
              <w:t>Ministru kabineta</w:t>
            </w:r>
            <w:r w:rsidR="00520CA0" w:rsidRPr="00520CA0">
              <w:rPr>
                <w:rFonts w:ascii="Times New Roman" w:hAnsi="Times New Roman" w:cs="Times New Roman"/>
                <w:color w:val="212121"/>
                <w:sz w:val="24"/>
                <w:szCs w:val="24"/>
                <w:shd w:val="clear" w:color="auto" w:fill="FFFFFF"/>
              </w:rPr>
              <w:t xml:space="preserve"> noteikumos nr.</w:t>
            </w:r>
            <w:r w:rsidR="00520CA0">
              <w:rPr>
                <w:rFonts w:ascii="Times New Roman" w:hAnsi="Times New Roman" w:cs="Times New Roman"/>
                <w:color w:val="212121"/>
                <w:sz w:val="24"/>
                <w:szCs w:val="24"/>
                <w:shd w:val="clear" w:color="auto" w:fill="FFFFFF"/>
              </w:rPr>
              <w:t> </w:t>
            </w:r>
            <w:r w:rsidR="00520CA0" w:rsidRPr="00520CA0">
              <w:rPr>
                <w:rFonts w:ascii="Times New Roman" w:hAnsi="Times New Roman" w:cs="Times New Roman"/>
                <w:color w:val="212121"/>
                <w:sz w:val="24"/>
                <w:szCs w:val="24"/>
                <w:shd w:val="clear" w:color="auto" w:fill="FFFFFF"/>
              </w:rPr>
              <w:t>175 "Recepšu veidlapu izgatavošanas un uzglabāšanas, kā arī recepšu izrakstīšanas un uzglabāšanas noteikumi" ir minēti narkotisko un tām pielīdzināto vielu maksimālie daudzumi, ko drīkst izrakstīt uz receptes (sarakstā iekļauts arī efedrīns)</w:t>
            </w:r>
            <w:r w:rsidR="00015DE1">
              <w:rPr>
                <w:rFonts w:ascii="Times New Roman" w:hAnsi="Times New Roman" w:cs="Times New Roman"/>
                <w:color w:val="212121"/>
                <w:sz w:val="24"/>
                <w:szCs w:val="24"/>
                <w:shd w:val="clear" w:color="auto" w:fill="FFFFFF"/>
              </w:rPr>
              <w:t>;</w:t>
            </w:r>
          </w:p>
          <w:p w14:paraId="3B411B5D" w14:textId="3B489625" w:rsidR="003D7305" w:rsidRPr="00880F91" w:rsidRDefault="003D7305" w:rsidP="00520CA0">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sidRPr="00880F91">
              <w:rPr>
                <w:rFonts w:ascii="Times New Roman" w:hAnsi="Times New Roman" w:cs="Times New Roman"/>
                <w:color w:val="212121"/>
                <w:sz w:val="24"/>
                <w:szCs w:val="24"/>
                <w:shd w:val="clear" w:color="auto" w:fill="FFFFFF"/>
              </w:rPr>
              <w:t>16. punktā tiek precizēt</w:t>
            </w:r>
            <w:r w:rsidR="00880F91">
              <w:rPr>
                <w:rFonts w:ascii="Times New Roman" w:hAnsi="Times New Roman" w:cs="Times New Roman"/>
                <w:color w:val="212121"/>
                <w:sz w:val="24"/>
                <w:szCs w:val="24"/>
                <w:shd w:val="clear" w:color="auto" w:fill="FFFFFF"/>
              </w:rPr>
              <w:t>i</w:t>
            </w:r>
            <w:r w:rsidRPr="00880F91">
              <w:rPr>
                <w:rFonts w:ascii="Times New Roman" w:hAnsi="Times New Roman" w:cs="Times New Roman"/>
                <w:color w:val="212121"/>
                <w:sz w:val="24"/>
                <w:szCs w:val="24"/>
                <w:shd w:val="clear" w:color="auto" w:fill="FFFFFF"/>
              </w:rPr>
              <w:t xml:space="preserve"> vielu brotizolāms, estazolāms, haloksazolāms</w:t>
            </w:r>
            <w:r w:rsidR="00880F91" w:rsidRPr="00880F91">
              <w:rPr>
                <w:rFonts w:ascii="Times New Roman" w:hAnsi="Times New Roman" w:cs="Times New Roman"/>
                <w:color w:val="212121"/>
                <w:sz w:val="24"/>
                <w:szCs w:val="24"/>
                <w:shd w:val="clear" w:color="auto" w:fill="FFFFFF"/>
              </w:rPr>
              <w:t xml:space="preserve">, </w:t>
            </w:r>
            <w:r w:rsidR="00880F91" w:rsidRPr="00880F91">
              <w:rPr>
                <w:rFonts w:ascii="Times New Roman" w:hAnsi="Times New Roman" w:cs="Times New Roman"/>
                <w:sz w:val="24"/>
                <w:szCs w:val="24"/>
              </w:rPr>
              <w:t>alprazolāms</w:t>
            </w:r>
            <w:r w:rsidRPr="00880F91">
              <w:rPr>
                <w:rFonts w:ascii="Times New Roman" w:hAnsi="Times New Roman" w:cs="Times New Roman"/>
                <w:color w:val="212121"/>
                <w:sz w:val="24"/>
                <w:szCs w:val="24"/>
                <w:shd w:val="clear" w:color="auto" w:fill="FFFFFF"/>
              </w:rPr>
              <w:t xml:space="preserve"> un ketazolāms nosaukum</w:t>
            </w:r>
            <w:r w:rsidR="00880F91">
              <w:rPr>
                <w:rFonts w:ascii="Times New Roman" w:hAnsi="Times New Roman" w:cs="Times New Roman"/>
                <w:color w:val="212121"/>
                <w:sz w:val="24"/>
                <w:szCs w:val="24"/>
                <w:shd w:val="clear" w:color="auto" w:fill="FFFFFF"/>
              </w:rPr>
              <w:t>i</w:t>
            </w:r>
            <w:r w:rsidRPr="00880F91">
              <w:rPr>
                <w:rFonts w:ascii="Times New Roman" w:hAnsi="Times New Roman" w:cs="Times New Roman"/>
                <w:color w:val="212121"/>
                <w:sz w:val="24"/>
                <w:szCs w:val="24"/>
                <w:shd w:val="clear" w:color="auto" w:fill="FFFFFF"/>
              </w:rPr>
              <w:t>;</w:t>
            </w:r>
          </w:p>
          <w:p w14:paraId="34268968" w14:textId="468594BF" w:rsidR="00015DE1" w:rsidRPr="007502D5" w:rsidRDefault="0052599F" w:rsidP="00520CA0">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w:t>
            </w:r>
            <w:r w:rsidR="00533137">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19</w:t>
            </w:r>
            <w:r w:rsidR="00533137">
              <w:rPr>
                <w:rFonts w:ascii="Times New Roman" w:eastAsia="Times New Roman" w:hAnsi="Times New Roman" w:cs="Times New Roman"/>
                <w:iCs/>
                <w:sz w:val="24"/>
                <w:szCs w:val="24"/>
                <w:lang w:eastAsia="lv-LV"/>
              </w:rPr>
              <w:t xml:space="preserve">. un </w:t>
            </w:r>
            <w:r>
              <w:rPr>
                <w:rFonts w:ascii="Times New Roman" w:eastAsia="Times New Roman" w:hAnsi="Times New Roman" w:cs="Times New Roman"/>
                <w:iCs/>
                <w:sz w:val="24"/>
                <w:szCs w:val="24"/>
                <w:lang w:eastAsia="lv-LV"/>
              </w:rPr>
              <w:t>20</w:t>
            </w:r>
            <w:r w:rsidR="00533137">
              <w:rPr>
                <w:rFonts w:ascii="Times New Roman" w:eastAsia="Times New Roman" w:hAnsi="Times New Roman" w:cs="Times New Roman"/>
                <w:iCs/>
                <w:sz w:val="24"/>
                <w:szCs w:val="24"/>
                <w:lang w:eastAsia="lv-LV"/>
              </w:rPr>
              <w:t xml:space="preserve">. punkta tabulās minētie prekursori tiek sakārtoti atbilstoši </w:t>
            </w:r>
            <w:r w:rsidR="007502D5">
              <w:rPr>
                <w:rFonts w:ascii="Times New Roman" w:eastAsia="Times New Roman" w:hAnsi="Times New Roman" w:cs="Times New Roman"/>
                <w:iCs/>
                <w:sz w:val="24"/>
                <w:szCs w:val="24"/>
                <w:lang w:eastAsia="lv-LV"/>
              </w:rPr>
              <w:t xml:space="preserve">secībai, kādā tie minēti </w:t>
            </w:r>
            <w:r w:rsidR="007502D5" w:rsidRPr="008018E1">
              <w:rPr>
                <w:rFonts w:ascii="Times New Roman" w:hAnsi="Times New Roman" w:cs="Times New Roman"/>
                <w:color w:val="000000" w:themeColor="text1"/>
                <w:sz w:val="24"/>
                <w:szCs w:val="24"/>
                <w:shd w:val="clear" w:color="auto" w:fill="FFFFFF"/>
              </w:rPr>
              <w:t>Eiropas Parlamenta un Padomes</w:t>
            </w:r>
            <w:r w:rsidR="007502D5">
              <w:rPr>
                <w:rFonts w:ascii="Times New Roman" w:hAnsi="Times New Roman" w:cs="Times New Roman"/>
                <w:color w:val="000000" w:themeColor="text1"/>
                <w:sz w:val="24"/>
                <w:szCs w:val="24"/>
                <w:shd w:val="clear" w:color="auto" w:fill="FFFFFF"/>
              </w:rPr>
              <w:t xml:space="preserve"> 2004. gada 11. februāra Regulai</w:t>
            </w:r>
            <w:r w:rsidR="007502D5" w:rsidRPr="008018E1">
              <w:rPr>
                <w:rFonts w:ascii="Times New Roman" w:hAnsi="Times New Roman" w:cs="Times New Roman"/>
                <w:color w:val="000000" w:themeColor="text1"/>
                <w:sz w:val="24"/>
                <w:szCs w:val="24"/>
                <w:shd w:val="clear" w:color="auto" w:fill="FFFFFF"/>
              </w:rPr>
              <w:t xml:space="preserve"> (EK) Nr. </w:t>
            </w:r>
            <w:hyperlink r:id="rId10" w:tgtFrame="_blank" w:history="1">
              <w:r w:rsidR="007502D5" w:rsidRPr="008018E1">
                <w:rPr>
                  <w:rStyle w:val="Hyperlink"/>
                  <w:rFonts w:ascii="Times New Roman" w:hAnsi="Times New Roman" w:cs="Times New Roman"/>
                  <w:color w:val="000000" w:themeColor="text1"/>
                  <w:sz w:val="24"/>
                  <w:szCs w:val="24"/>
                  <w:shd w:val="clear" w:color="auto" w:fill="FFFFFF"/>
                </w:rPr>
                <w:t>273/2004</w:t>
              </w:r>
            </w:hyperlink>
            <w:r w:rsidR="007502D5" w:rsidRPr="008018E1">
              <w:rPr>
                <w:rFonts w:ascii="Times New Roman" w:hAnsi="Times New Roman" w:cs="Times New Roman"/>
                <w:color w:val="000000" w:themeColor="text1"/>
                <w:sz w:val="24"/>
                <w:szCs w:val="24"/>
                <w:shd w:val="clear" w:color="auto" w:fill="FFFFFF"/>
              </w:rPr>
              <w:t> “Par narkotisko vielu prekursoriem” un Padomes 2004.</w:t>
            </w:r>
            <w:r w:rsidR="007502D5">
              <w:rPr>
                <w:rFonts w:ascii="Times New Roman" w:hAnsi="Times New Roman" w:cs="Times New Roman"/>
                <w:color w:val="000000" w:themeColor="text1"/>
                <w:sz w:val="24"/>
                <w:szCs w:val="24"/>
                <w:shd w:val="clear" w:color="auto" w:fill="FFFFFF"/>
              </w:rPr>
              <w:t> </w:t>
            </w:r>
            <w:r w:rsidR="007502D5" w:rsidRPr="008018E1">
              <w:rPr>
                <w:rFonts w:ascii="Times New Roman" w:hAnsi="Times New Roman" w:cs="Times New Roman"/>
                <w:color w:val="000000" w:themeColor="text1"/>
                <w:sz w:val="24"/>
                <w:szCs w:val="24"/>
                <w:shd w:val="clear" w:color="auto" w:fill="FFFFFF"/>
              </w:rPr>
              <w:t>gada 22.</w:t>
            </w:r>
            <w:r w:rsidR="007502D5">
              <w:rPr>
                <w:rFonts w:ascii="Times New Roman" w:hAnsi="Times New Roman" w:cs="Times New Roman"/>
                <w:color w:val="000000" w:themeColor="text1"/>
                <w:sz w:val="24"/>
                <w:szCs w:val="24"/>
                <w:shd w:val="clear" w:color="auto" w:fill="FFFFFF"/>
              </w:rPr>
              <w:t> decembra Regulai</w:t>
            </w:r>
            <w:r w:rsidR="007502D5" w:rsidRPr="008018E1">
              <w:rPr>
                <w:rFonts w:ascii="Times New Roman" w:hAnsi="Times New Roman" w:cs="Times New Roman"/>
                <w:color w:val="000000" w:themeColor="text1"/>
                <w:sz w:val="24"/>
                <w:szCs w:val="24"/>
                <w:shd w:val="clear" w:color="auto" w:fill="FFFFFF"/>
              </w:rPr>
              <w:t xml:space="preserve"> (EK) Nr. </w:t>
            </w:r>
            <w:hyperlink r:id="rId11" w:tgtFrame="_blank" w:history="1">
              <w:r w:rsidR="007502D5" w:rsidRPr="008018E1">
                <w:rPr>
                  <w:rStyle w:val="Hyperlink"/>
                  <w:rFonts w:ascii="Times New Roman" w:hAnsi="Times New Roman" w:cs="Times New Roman"/>
                  <w:color w:val="000000" w:themeColor="text1"/>
                  <w:sz w:val="24"/>
                  <w:szCs w:val="24"/>
                  <w:shd w:val="clear" w:color="auto" w:fill="FFFFFF"/>
                </w:rPr>
                <w:t>111/2005</w:t>
              </w:r>
            </w:hyperlink>
            <w:r w:rsidR="007502D5" w:rsidRPr="008018E1">
              <w:rPr>
                <w:rFonts w:ascii="Times New Roman" w:hAnsi="Times New Roman" w:cs="Times New Roman"/>
                <w:color w:val="000000" w:themeColor="text1"/>
                <w:sz w:val="24"/>
                <w:szCs w:val="24"/>
                <w:shd w:val="clear" w:color="auto" w:fill="FFFFFF"/>
              </w:rPr>
              <w:t>, ar ko paredz noteikumus par uzraudzību attiecībā uz narkotisko vielu prekursoru tirdzniecību starp Kopienu un trešajām valstīm</w:t>
            </w:r>
            <w:r w:rsidR="007502D5">
              <w:rPr>
                <w:rFonts w:ascii="Times New Roman" w:hAnsi="Times New Roman" w:cs="Times New Roman"/>
                <w:color w:val="000000" w:themeColor="text1"/>
                <w:sz w:val="24"/>
                <w:szCs w:val="24"/>
                <w:shd w:val="clear" w:color="auto" w:fill="FFFFFF"/>
              </w:rPr>
              <w:t>;</w:t>
            </w:r>
          </w:p>
          <w:p w14:paraId="45723273" w14:textId="74355124" w:rsidR="007502D5" w:rsidRPr="004769C7" w:rsidRDefault="004769C7" w:rsidP="004769C7">
            <w:pPr>
              <w:pStyle w:val="ListParagraph"/>
              <w:numPr>
                <w:ilvl w:val="0"/>
                <w:numId w:val="6"/>
              </w:numPr>
              <w:tabs>
                <w:tab w:val="left" w:pos="553"/>
              </w:tabs>
              <w:spacing w:before="120" w:after="120" w:line="240" w:lineRule="auto"/>
              <w:ind w:left="0" w:firstLine="269"/>
              <w:jc w:val="both"/>
              <w:rPr>
                <w:rFonts w:ascii="Times New Roman" w:eastAsia="Times New Roman" w:hAnsi="Times New Roman" w:cs="Times New Roman"/>
                <w:iCs/>
                <w:sz w:val="24"/>
                <w:szCs w:val="24"/>
                <w:lang w:eastAsia="lv-LV"/>
              </w:rPr>
            </w:pPr>
            <w:r w:rsidRPr="004769C7">
              <w:rPr>
                <w:rFonts w:ascii="Times New Roman" w:eastAsia="Times New Roman" w:hAnsi="Times New Roman" w:cs="Times New Roman"/>
                <w:iCs/>
                <w:sz w:val="24"/>
                <w:szCs w:val="24"/>
                <w:lang w:eastAsia="lv-LV"/>
              </w:rPr>
              <w:t>2</w:t>
            </w:r>
            <w:r w:rsidR="0052599F">
              <w:rPr>
                <w:rFonts w:ascii="Times New Roman" w:eastAsia="Times New Roman" w:hAnsi="Times New Roman" w:cs="Times New Roman"/>
                <w:iCs/>
                <w:sz w:val="24"/>
                <w:szCs w:val="24"/>
                <w:lang w:eastAsia="lv-LV"/>
              </w:rPr>
              <w:t>0</w:t>
            </w:r>
            <w:r w:rsidRPr="004769C7">
              <w:rPr>
                <w:rFonts w:ascii="Times New Roman" w:eastAsia="Times New Roman" w:hAnsi="Times New Roman" w:cs="Times New Roman"/>
                <w:iCs/>
                <w:sz w:val="24"/>
                <w:szCs w:val="24"/>
                <w:lang w:eastAsia="lv-LV"/>
              </w:rPr>
              <w:t xml:space="preserve">. punktā prekursori ir sadalīti 2a kategorijas prekursoros un 2b kategorijas prekursoros, </w:t>
            </w:r>
            <w:r w:rsidRPr="004769C7">
              <w:rPr>
                <w:rFonts w:ascii="Times New Roman" w:hAnsi="Times New Roman" w:cs="Times New Roman"/>
                <w:color w:val="212121"/>
                <w:sz w:val="24"/>
                <w:szCs w:val="24"/>
                <w:shd w:val="clear" w:color="auto" w:fill="FFFFFF"/>
              </w:rPr>
              <w:t>jo šāds sadalījums ir noteikts EK regulā nr. 273  ar mērķi paredzēt stingrākus noteikumus to uzņēmēju reģistrācijai, kuri laiž tirgū Regulas (EK) Nr. 273/2004 I pielikuma 2</w:t>
            </w:r>
            <w:r w:rsidR="00884DBB">
              <w:rPr>
                <w:rFonts w:ascii="Times New Roman" w:hAnsi="Times New Roman" w:cs="Times New Roman"/>
                <w:color w:val="212121"/>
                <w:sz w:val="24"/>
                <w:szCs w:val="24"/>
                <w:shd w:val="clear" w:color="auto" w:fill="FFFFFF"/>
              </w:rPr>
              <w:t>a</w:t>
            </w:r>
            <w:r w:rsidRPr="004769C7">
              <w:rPr>
                <w:rFonts w:ascii="Times New Roman" w:hAnsi="Times New Roman" w:cs="Times New Roman"/>
                <w:color w:val="212121"/>
                <w:sz w:val="24"/>
                <w:szCs w:val="24"/>
                <w:shd w:val="clear" w:color="auto" w:fill="FFFFFF"/>
              </w:rPr>
              <w:t> kategorijas klasificētās vielas vai kuru īpašumā ir minētās vielas, jo īpaši etiķskābes anhidrīds, lai novērstu tā novirzīšanu nelikumīgai narkotiku ražošanai.</w:t>
            </w:r>
          </w:p>
        </w:tc>
      </w:tr>
      <w:tr w:rsidR="00B23684" w:rsidRPr="00B23684" w14:paraId="314F274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B97E13"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7D2652F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24A23E0" w14:textId="77777777" w:rsidR="00E5323B"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Slimību profilakses un kontroles centrs, valsts sabiedrība ar ierobežotu atbildību "Rīgas psihiatrijas un narkoloģijas centrs", Valsts policija, Valsts ieņēmumu dienesta Muitas</w:t>
            </w:r>
            <w:r w:rsidR="003D2BBC" w:rsidRPr="00B23684">
              <w:rPr>
                <w:rFonts w:ascii="Times New Roman" w:eastAsia="Times New Roman" w:hAnsi="Times New Roman" w:cs="Times New Roman"/>
                <w:iCs/>
                <w:sz w:val="24"/>
                <w:szCs w:val="24"/>
                <w:lang w:eastAsia="lv-LV"/>
              </w:rPr>
              <w:t xml:space="preserve"> policijas</w:t>
            </w:r>
            <w:r w:rsidRPr="00B23684">
              <w:rPr>
                <w:rFonts w:ascii="Times New Roman" w:eastAsia="Times New Roman" w:hAnsi="Times New Roman" w:cs="Times New Roman"/>
                <w:iCs/>
                <w:sz w:val="24"/>
                <w:szCs w:val="24"/>
                <w:lang w:eastAsia="lv-LV"/>
              </w:rPr>
              <w:t xml:space="preserve"> pārvalde, Zāļu valsts aģentūra.</w:t>
            </w:r>
          </w:p>
        </w:tc>
      </w:tr>
      <w:tr w:rsidR="00B23684" w:rsidRPr="00B23684" w14:paraId="05CC93B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4A3E0DC"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DF6259F"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70E2C76" w14:textId="77777777" w:rsidR="00E5323B" w:rsidRPr="00B23684" w:rsidRDefault="00233592"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144ACB90"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2BA6E3B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4701A1F"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B23684" w:rsidRPr="00B23684" w14:paraId="72AE4B8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79BB44"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51201DC"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3EDE2CD0"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Likumprojektam ir pozitīva ietekme uz sabiedrības veselību – </w:t>
            </w:r>
            <w:r w:rsidRPr="00B23684">
              <w:rPr>
                <w:rFonts w:ascii="Times New Roman" w:eastAsia="Times New Roman" w:hAnsi="Times New Roman" w:cs="Times New Roman"/>
                <w:iCs/>
                <w:sz w:val="24"/>
                <w:szCs w:val="24"/>
                <w:u w:val="single"/>
                <w:lang w:eastAsia="lv-LV"/>
              </w:rPr>
              <w:t>tiek aizstāvētas sabiedrības intereses kopumā</w:t>
            </w:r>
            <w:r w:rsidRPr="00B23684">
              <w:rPr>
                <w:rFonts w:ascii="Times New Roman" w:eastAsia="Times New Roman" w:hAnsi="Times New Roman" w:cs="Times New Roman"/>
                <w:iCs/>
                <w:sz w:val="24"/>
                <w:szCs w:val="24"/>
                <w:lang w:eastAsia="lv-LV"/>
              </w:rPr>
              <w:t>, kavējot narkotisko un psihotropo vielu piedāvājuma un pieprasījuma pieaugumu Latvijā.</w:t>
            </w:r>
          </w:p>
          <w:p w14:paraId="6C6A03DF"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p>
          <w:p w14:paraId="3A2379D3"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Likumprojekts ietekmēs:</w:t>
            </w:r>
          </w:p>
          <w:p w14:paraId="7E055835"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 tiesībsargājošās iestādes (Valsts policija, pašvaldību policija un Valsts ieņēmumu dienesta Nodokļu un muitas policijas pārvalde);</w:t>
            </w:r>
          </w:p>
          <w:p w14:paraId="2E15F12D"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 iestādes, kurām ir tiesības veikt ekspertīzes;</w:t>
            </w:r>
          </w:p>
          <w:p w14:paraId="1AD21202"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 ārstniecības iestādes, kurās var atrasties pacients minēto vielu ietekmē vai iespaidā;</w:t>
            </w:r>
          </w:p>
          <w:p w14:paraId="08099538" w14:textId="77777777" w:rsidR="00E5323B"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4) fiziskas personas, kas lieto minētās vielas. </w:t>
            </w:r>
          </w:p>
        </w:tc>
      </w:tr>
      <w:tr w:rsidR="00B23684" w:rsidRPr="00B23684" w14:paraId="05BF826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9541A2"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0039C6C"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1594BA65" w14:textId="77777777" w:rsidR="00E5323B" w:rsidRPr="00B23684" w:rsidRDefault="00AA77E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Tiks vienkāršots vielu pakļaušanas kontrolei process, jo būs jāgroza tikai viens tiesību akts.</w:t>
            </w:r>
          </w:p>
        </w:tc>
      </w:tr>
      <w:tr w:rsidR="00B23684" w:rsidRPr="00B23684" w14:paraId="07481A1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FA1E08"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C5EDB5D"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5E128368" w14:textId="77777777" w:rsidR="00E5323B" w:rsidRPr="00B23684" w:rsidRDefault="00233592"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Projekts šo jomu neskar.</w:t>
            </w:r>
          </w:p>
        </w:tc>
      </w:tr>
      <w:tr w:rsidR="00B23684" w:rsidRPr="00B23684" w14:paraId="53894B5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41E31C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569AE4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2500981" w14:textId="77777777" w:rsidR="00E5323B" w:rsidRPr="00B23684" w:rsidRDefault="00233592"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Projekts šo jomu neskar.</w:t>
            </w:r>
          </w:p>
        </w:tc>
      </w:tr>
      <w:tr w:rsidR="00B23684" w:rsidRPr="00B23684" w14:paraId="1B64B93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1B37C5"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10376D24"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962B91F" w14:textId="77777777" w:rsidR="00E5323B" w:rsidRPr="00B23684" w:rsidRDefault="00233592"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02219254"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23684" w:rsidRPr="00B23684" w14:paraId="158C5DE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747DA"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III. Tiesību akta projekta ietekme uz valsts budžetu un pašvaldību budžetiem</w:t>
            </w:r>
          </w:p>
        </w:tc>
      </w:tr>
      <w:tr w:rsidR="00B23684" w:rsidRPr="00B23684" w14:paraId="7022070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4FB1A05" w14:textId="77777777" w:rsidR="00233592" w:rsidRPr="00B23684" w:rsidRDefault="00233592" w:rsidP="00233592">
            <w:pPr>
              <w:spacing w:after="0" w:line="240" w:lineRule="auto"/>
              <w:jc w:val="center"/>
              <w:rPr>
                <w:rFonts w:ascii="Times New Roman" w:eastAsia="Times New Roman" w:hAnsi="Times New Roman" w:cs="Times New Roman"/>
                <w:bCs/>
                <w:iCs/>
                <w:sz w:val="24"/>
                <w:szCs w:val="24"/>
                <w:lang w:eastAsia="lv-LV"/>
              </w:rPr>
            </w:pPr>
            <w:r w:rsidRPr="00B23684">
              <w:rPr>
                <w:rFonts w:ascii="Times New Roman" w:eastAsia="Times New Roman" w:hAnsi="Times New Roman" w:cs="Times New Roman"/>
                <w:bCs/>
                <w:iCs/>
                <w:sz w:val="24"/>
                <w:szCs w:val="24"/>
                <w:lang w:eastAsia="lv-LV"/>
              </w:rPr>
              <w:t>Projekts šo jomu neskar.</w:t>
            </w:r>
          </w:p>
        </w:tc>
      </w:tr>
    </w:tbl>
    <w:p w14:paraId="6473C5B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4EEF494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75168F"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IV. Tiesību akta projekta ietekme uz spēkā esošo tiesību normu sistēmu</w:t>
            </w:r>
          </w:p>
        </w:tc>
      </w:tr>
      <w:tr w:rsidR="00B23684" w:rsidRPr="00B23684" w14:paraId="1C8818F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DC41FA"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8DBEB56"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67E02213" w14:textId="77777777" w:rsidR="00E5323B" w:rsidRPr="00B23684" w:rsidRDefault="001D06CA"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Vienlaicīgi ar šo likumprojektu virzāms </w:t>
            </w:r>
            <w:r w:rsidR="00FE18E1">
              <w:rPr>
                <w:rFonts w:ascii="Times New Roman" w:eastAsia="Times New Roman" w:hAnsi="Times New Roman" w:cs="Times New Roman"/>
                <w:iCs/>
                <w:sz w:val="24"/>
                <w:szCs w:val="24"/>
                <w:lang w:eastAsia="lv-LV"/>
              </w:rPr>
              <w:t>likumprojekts “Grozījumi “</w:t>
            </w:r>
            <w:r w:rsidR="00FE18E1" w:rsidRPr="00C17954">
              <w:rPr>
                <w:rFonts w:ascii="Times New Roman" w:hAnsi="Times New Roman" w:cs="Times New Roman"/>
                <w:sz w:val="24"/>
                <w:szCs w:val="24"/>
              </w:rPr>
              <w:t>Narkotisko un psihotropo vielu un zāļu, kā arī pre</w:t>
            </w:r>
            <w:r w:rsidR="00FE18E1">
              <w:rPr>
                <w:rFonts w:ascii="Times New Roman" w:hAnsi="Times New Roman" w:cs="Times New Roman"/>
                <w:sz w:val="24"/>
                <w:szCs w:val="24"/>
              </w:rPr>
              <w:t>kursoru likumīgās aprites likumā””.</w:t>
            </w:r>
          </w:p>
        </w:tc>
      </w:tr>
      <w:tr w:rsidR="00B23684" w:rsidRPr="00B23684" w14:paraId="27B048F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32319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CA6403C"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30FAFC5D"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Veselības ministrija</w:t>
            </w:r>
          </w:p>
        </w:tc>
      </w:tr>
      <w:tr w:rsidR="00B23684" w:rsidRPr="00B23684" w14:paraId="1D8F68F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EBE2A7"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462FFFA"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502F575"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21BA8EF1"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687A6B8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0A8AC5"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B23684" w:rsidRPr="00B23684" w14:paraId="47F324D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7BEA38"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BD52775"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5B57876C" w14:textId="77777777" w:rsidR="00A93EE9" w:rsidRPr="00AA77EB" w:rsidRDefault="00AA77EB" w:rsidP="00AA77E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B23684" w:rsidRPr="00B23684" w14:paraId="4B77C9D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D9D19B"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04AFE4D"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780AA563"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r w:rsidR="00B23684" w:rsidRPr="00B23684" w14:paraId="630ACF5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8809B6"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6E97091"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49068A1"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30C20BC3"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18"/>
        <w:gridCol w:w="2204"/>
        <w:gridCol w:w="1047"/>
        <w:gridCol w:w="1249"/>
        <w:gridCol w:w="2337"/>
      </w:tblGrid>
      <w:tr w:rsidR="00B23684" w:rsidRPr="00B23684" w14:paraId="74959469"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1F49FDAD"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1. tabula</w:t>
            </w:r>
            <w:r w:rsidRPr="00B23684">
              <w:rPr>
                <w:rFonts w:ascii="Times New Roman" w:eastAsia="Times New Roman" w:hAnsi="Times New Roman" w:cs="Times New Roman"/>
                <w:b/>
                <w:bCs/>
                <w:iCs/>
                <w:sz w:val="24"/>
                <w:szCs w:val="24"/>
                <w:lang w:eastAsia="lv-LV"/>
              </w:rPr>
              <w:br/>
              <w:t>Tiesību akta projekta atbilstība ES tiesību aktiem</w:t>
            </w:r>
          </w:p>
        </w:tc>
      </w:tr>
      <w:tr w:rsidR="00B23684" w:rsidRPr="00B23684" w14:paraId="6BEEDFF8"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hideMark/>
          </w:tcPr>
          <w:p w14:paraId="296B73B0"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Attiecīgā ES tiesību akta datums, numurs un nosaukums</w:t>
            </w:r>
          </w:p>
        </w:tc>
        <w:tc>
          <w:tcPr>
            <w:tcW w:w="3738" w:type="pct"/>
            <w:gridSpan w:val="4"/>
            <w:tcBorders>
              <w:top w:val="outset" w:sz="6" w:space="0" w:color="auto"/>
              <w:left w:val="outset" w:sz="6" w:space="0" w:color="auto"/>
              <w:bottom w:val="outset" w:sz="6" w:space="0" w:color="auto"/>
              <w:right w:val="outset" w:sz="6" w:space="0" w:color="auto"/>
            </w:tcBorders>
            <w:hideMark/>
          </w:tcPr>
          <w:p w14:paraId="1A41DE03"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Aizpilda, ja ar projektu tiek pārņemts vai ieviests vairāk nekā viens ES tiesību akts, – norāda informāciju atbilstoši instrukcijas 55.1. apakšpunktam, kas jau tika norādīta arī V sadaļas 1. punktā</w:t>
            </w:r>
          </w:p>
        </w:tc>
      </w:tr>
      <w:tr w:rsidR="00B23684" w:rsidRPr="00B23684" w14:paraId="45F9D437"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vAlign w:val="center"/>
            <w:hideMark/>
          </w:tcPr>
          <w:p w14:paraId="461326DA"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w:t>
            </w:r>
          </w:p>
        </w:tc>
        <w:tc>
          <w:tcPr>
            <w:tcW w:w="1213" w:type="pct"/>
            <w:tcBorders>
              <w:top w:val="outset" w:sz="6" w:space="0" w:color="auto"/>
              <w:left w:val="outset" w:sz="6" w:space="0" w:color="auto"/>
              <w:bottom w:val="outset" w:sz="6" w:space="0" w:color="auto"/>
              <w:right w:val="outset" w:sz="6" w:space="0" w:color="auto"/>
            </w:tcBorders>
            <w:vAlign w:val="center"/>
            <w:hideMark/>
          </w:tcPr>
          <w:p w14:paraId="67C6597A"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B</w:t>
            </w:r>
          </w:p>
        </w:tc>
        <w:tc>
          <w:tcPr>
            <w:tcW w:w="1247" w:type="pct"/>
            <w:gridSpan w:val="2"/>
            <w:tcBorders>
              <w:top w:val="outset" w:sz="6" w:space="0" w:color="auto"/>
              <w:left w:val="outset" w:sz="6" w:space="0" w:color="auto"/>
              <w:bottom w:val="outset" w:sz="6" w:space="0" w:color="auto"/>
              <w:right w:val="outset" w:sz="6" w:space="0" w:color="auto"/>
            </w:tcBorders>
            <w:vAlign w:val="center"/>
            <w:hideMark/>
          </w:tcPr>
          <w:p w14:paraId="3F6386D2"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w:t>
            </w:r>
          </w:p>
        </w:tc>
        <w:tc>
          <w:tcPr>
            <w:tcW w:w="1246" w:type="pct"/>
            <w:tcBorders>
              <w:top w:val="outset" w:sz="6" w:space="0" w:color="auto"/>
              <w:left w:val="outset" w:sz="6" w:space="0" w:color="auto"/>
              <w:bottom w:val="outset" w:sz="6" w:space="0" w:color="auto"/>
              <w:right w:val="outset" w:sz="6" w:space="0" w:color="auto"/>
            </w:tcBorders>
            <w:vAlign w:val="center"/>
            <w:hideMark/>
          </w:tcPr>
          <w:p w14:paraId="6837F689"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D</w:t>
            </w:r>
          </w:p>
        </w:tc>
      </w:tr>
      <w:tr w:rsidR="00B23684" w:rsidRPr="00B23684" w14:paraId="2C2AC7B3"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hideMark/>
          </w:tcPr>
          <w:p w14:paraId="1C4F11C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Attiecīgā ES tiesību akta panta numurs (uzskaitot katru tiesību akta vienību – pantu, daļu, punktu, apakšpunktu)</w:t>
            </w:r>
          </w:p>
        </w:tc>
        <w:tc>
          <w:tcPr>
            <w:tcW w:w="1213" w:type="pct"/>
            <w:tcBorders>
              <w:top w:val="outset" w:sz="6" w:space="0" w:color="auto"/>
              <w:left w:val="outset" w:sz="6" w:space="0" w:color="auto"/>
              <w:bottom w:val="outset" w:sz="6" w:space="0" w:color="auto"/>
              <w:right w:val="outset" w:sz="6" w:space="0" w:color="auto"/>
            </w:tcBorders>
            <w:hideMark/>
          </w:tcPr>
          <w:p w14:paraId="2069EA4B"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vienība, kas pārņem vai ievieš katru šīs tabulas A ailē minēto ES tiesību akta vienību, vai tiesību akts, kur attiecīgā ES tiesību akta vienība pārņemta vai ieviesta</w:t>
            </w:r>
          </w:p>
        </w:tc>
        <w:tc>
          <w:tcPr>
            <w:tcW w:w="1247" w:type="pct"/>
            <w:gridSpan w:val="2"/>
            <w:tcBorders>
              <w:top w:val="outset" w:sz="6" w:space="0" w:color="auto"/>
              <w:left w:val="outset" w:sz="6" w:space="0" w:color="auto"/>
              <w:bottom w:val="outset" w:sz="6" w:space="0" w:color="auto"/>
              <w:right w:val="outset" w:sz="6" w:space="0" w:color="auto"/>
            </w:tcBorders>
            <w:hideMark/>
          </w:tcPr>
          <w:p w14:paraId="1A4E016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Informācija par to, vai šīs tabulas A ailē minētās ES tiesību akta vienības tiek pārņemtas vai ieviestas pilnībā vai daļēji.</w:t>
            </w:r>
            <w:r w:rsidRPr="00B23684">
              <w:rPr>
                <w:rFonts w:ascii="Times New Roman" w:eastAsia="Times New Roman" w:hAnsi="Times New Roman" w:cs="Times New Roman"/>
                <w:iCs/>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B23684">
              <w:rPr>
                <w:rFonts w:ascii="Times New Roman" w:eastAsia="Times New Roman" w:hAnsi="Times New Roman" w:cs="Times New Roman"/>
                <w:iCs/>
                <w:sz w:val="24"/>
                <w:szCs w:val="24"/>
                <w:lang w:eastAsia="lv-LV"/>
              </w:rPr>
              <w:br/>
              <w:t>Norāda institūciju, kas ir atbildīga par šo saistību izpildi pilnībā</w:t>
            </w:r>
          </w:p>
        </w:tc>
        <w:tc>
          <w:tcPr>
            <w:tcW w:w="1246" w:type="pct"/>
            <w:tcBorders>
              <w:top w:val="outset" w:sz="6" w:space="0" w:color="auto"/>
              <w:left w:val="outset" w:sz="6" w:space="0" w:color="auto"/>
              <w:bottom w:val="outset" w:sz="6" w:space="0" w:color="auto"/>
              <w:right w:val="outset" w:sz="6" w:space="0" w:color="auto"/>
            </w:tcBorders>
            <w:hideMark/>
          </w:tcPr>
          <w:p w14:paraId="3D98DB8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Informācija par to, vai šīs tabulas B ailē minētās projekta vienības paredz stingrākas prasības nekā šīs tabulas A ailē minētās ES tiesību akta vienības.</w:t>
            </w:r>
            <w:r w:rsidRPr="00B23684">
              <w:rPr>
                <w:rFonts w:ascii="Times New Roman" w:eastAsia="Times New Roman" w:hAnsi="Times New Roman" w:cs="Times New Roman"/>
                <w:iCs/>
                <w:sz w:val="24"/>
                <w:szCs w:val="24"/>
                <w:lang w:eastAsia="lv-LV"/>
              </w:rPr>
              <w:br/>
              <w:t>Ja projekts satur stingrākas prasības nekā attiecīgais ES tiesību akts, norāda pamatojumu un samērīgumu.</w:t>
            </w:r>
            <w:r w:rsidRPr="00B23684">
              <w:rPr>
                <w:rFonts w:ascii="Times New Roman" w:eastAsia="Times New Roman" w:hAnsi="Times New Roman" w:cs="Times New Roman"/>
                <w:iCs/>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5160D4" w:rsidRPr="00B23684" w14:paraId="07E3C1BC"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tcPr>
          <w:p w14:paraId="003BE8F6" w14:textId="77777777" w:rsidR="005160D4" w:rsidRPr="00B23684" w:rsidRDefault="005160D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c>
          <w:tcPr>
            <w:tcW w:w="1213" w:type="pct"/>
            <w:tcBorders>
              <w:top w:val="outset" w:sz="6" w:space="0" w:color="auto"/>
              <w:left w:val="outset" w:sz="6" w:space="0" w:color="auto"/>
              <w:bottom w:val="outset" w:sz="6" w:space="0" w:color="auto"/>
              <w:right w:val="outset" w:sz="6" w:space="0" w:color="auto"/>
            </w:tcBorders>
          </w:tcPr>
          <w:p w14:paraId="1564CB0F" w14:textId="77777777" w:rsidR="005160D4" w:rsidRPr="00B23684" w:rsidRDefault="005160D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c>
          <w:tcPr>
            <w:tcW w:w="1247" w:type="pct"/>
            <w:gridSpan w:val="2"/>
            <w:tcBorders>
              <w:top w:val="outset" w:sz="6" w:space="0" w:color="auto"/>
              <w:left w:val="outset" w:sz="6" w:space="0" w:color="auto"/>
              <w:bottom w:val="outset" w:sz="6" w:space="0" w:color="auto"/>
              <w:right w:val="outset" w:sz="6" w:space="0" w:color="auto"/>
            </w:tcBorders>
          </w:tcPr>
          <w:p w14:paraId="56CEBFF0" w14:textId="77777777" w:rsidR="005160D4" w:rsidRPr="00B23684" w:rsidRDefault="005160D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c>
          <w:tcPr>
            <w:tcW w:w="1246" w:type="pct"/>
            <w:tcBorders>
              <w:top w:val="outset" w:sz="6" w:space="0" w:color="auto"/>
              <w:left w:val="outset" w:sz="6" w:space="0" w:color="auto"/>
              <w:bottom w:val="outset" w:sz="6" w:space="0" w:color="auto"/>
              <w:right w:val="outset" w:sz="6" w:space="0" w:color="auto"/>
            </w:tcBorders>
          </w:tcPr>
          <w:p w14:paraId="54A638F4" w14:textId="77777777" w:rsidR="005160D4" w:rsidRPr="00B23684" w:rsidRDefault="005160D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B23684" w:rsidRPr="00B23684" w14:paraId="5BF5FDF9"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hideMark/>
          </w:tcPr>
          <w:p w14:paraId="478BFBA6" w14:textId="77777777" w:rsidR="00E5323B" w:rsidRPr="00A93EE9" w:rsidRDefault="00E5323B" w:rsidP="00E5323B">
            <w:pPr>
              <w:spacing w:after="0" w:line="240" w:lineRule="auto"/>
              <w:rPr>
                <w:rFonts w:ascii="Times New Roman" w:eastAsia="Times New Roman" w:hAnsi="Times New Roman" w:cs="Times New Roman"/>
                <w:iCs/>
                <w:sz w:val="24"/>
                <w:szCs w:val="24"/>
                <w:lang w:eastAsia="lv-LV"/>
              </w:rPr>
            </w:pPr>
            <w:r w:rsidRPr="00A93EE9">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738" w:type="pct"/>
            <w:gridSpan w:val="4"/>
            <w:tcBorders>
              <w:top w:val="outset" w:sz="6" w:space="0" w:color="auto"/>
              <w:left w:val="outset" w:sz="6" w:space="0" w:color="auto"/>
              <w:bottom w:val="outset" w:sz="6" w:space="0" w:color="auto"/>
              <w:right w:val="outset" w:sz="6" w:space="0" w:color="auto"/>
            </w:tcBorders>
            <w:hideMark/>
          </w:tcPr>
          <w:p w14:paraId="6041EB8A" w14:textId="77777777" w:rsidR="00E5323B" w:rsidRPr="00A93EE9" w:rsidRDefault="001D06CA" w:rsidP="00E5323B">
            <w:pPr>
              <w:spacing w:after="0" w:line="240" w:lineRule="auto"/>
              <w:rPr>
                <w:rFonts w:ascii="Times New Roman" w:eastAsia="Times New Roman" w:hAnsi="Times New Roman" w:cs="Times New Roman"/>
                <w:iCs/>
                <w:sz w:val="24"/>
                <w:szCs w:val="24"/>
                <w:lang w:eastAsia="lv-LV"/>
              </w:rPr>
            </w:pPr>
            <w:r w:rsidRPr="00A93EE9">
              <w:rPr>
                <w:rFonts w:ascii="Times New Roman" w:eastAsia="Times New Roman" w:hAnsi="Times New Roman" w:cs="Times New Roman"/>
                <w:iCs/>
                <w:sz w:val="24"/>
                <w:szCs w:val="24"/>
                <w:lang w:eastAsia="lv-LV"/>
              </w:rPr>
              <w:t xml:space="preserve">Nav attiecināms </w:t>
            </w:r>
          </w:p>
        </w:tc>
      </w:tr>
      <w:tr w:rsidR="00B23684" w:rsidRPr="00B23684" w14:paraId="3E2C74B7"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hideMark/>
          </w:tcPr>
          <w:p w14:paraId="071D286E"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38" w:type="pct"/>
            <w:gridSpan w:val="4"/>
            <w:tcBorders>
              <w:top w:val="outset" w:sz="6" w:space="0" w:color="auto"/>
              <w:left w:val="outset" w:sz="6" w:space="0" w:color="auto"/>
              <w:bottom w:val="outset" w:sz="6" w:space="0" w:color="auto"/>
              <w:right w:val="outset" w:sz="6" w:space="0" w:color="auto"/>
            </w:tcBorders>
            <w:hideMark/>
          </w:tcPr>
          <w:p w14:paraId="04A4B7D1" w14:textId="77777777" w:rsidR="00E5323B" w:rsidRPr="00B23684" w:rsidRDefault="00516122" w:rsidP="00A93EE9">
            <w:pPr>
              <w:spacing w:after="0" w:line="240" w:lineRule="auto"/>
              <w:jc w:val="both"/>
              <w:rPr>
                <w:rFonts w:ascii="Times New Roman" w:eastAsia="Times New Roman" w:hAnsi="Times New Roman" w:cs="Times New Roman"/>
                <w:iCs/>
                <w:sz w:val="24"/>
                <w:szCs w:val="24"/>
                <w:lang w:eastAsia="lv-LV"/>
              </w:rPr>
            </w:pPr>
            <w:r w:rsidRPr="00A93EE9">
              <w:rPr>
                <w:rFonts w:ascii="Times New Roman" w:eastAsia="Times New Roman" w:hAnsi="Times New Roman" w:cs="Times New Roman"/>
                <w:iCs/>
                <w:sz w:val="24"/>
                <w:szCs w:val="24"/>
                <w:lang w:eastAsia="lv-LV"/>
              </w:rPr>
              <w:t>Nav attiecināms</w:t>
            </w:r>
          </w:p>
        </w:tc>
      </w:tr>
      <w:tr w:rsidR="00B23684" w:rsidRPr="00B23684" w14:paraId="77C055FA"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hideMark/>
          </w:tcPr>
          <w:p w14:paraId="4A865544"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738" w:type="pct"/>
            <w:gridSpan w:val="4"/>
            <w:tcBorders>
              <w:top w:val="outset" w:sz="6" w:space="0" w:color="auto"/>
              <w:left w:val="outset" w:sz="6" w:space="0" w:color="auto"/>
              <w:bottom w:val="outset" w:sz="6" w:space="0" w:color="auto"/>
              <w:right w:val="outset" w:sz="6" w:space="0" w:color="auto"/>
            </w:tcBorders>
            <w:hideMark/>
          </w:tcPr>
          <w:p w14:paraId="1E81E1CE"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r w:rsidR="00B23684" w:rsidRPr="00B23684" w14:paraId="698BB307"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8AF563A"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2. tabula</w:t>
            </w:r>
            <w:r w:rsidRPr="00B23684">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B23684">
              <w:rPr>
                <w:rFonts w:ascii="Times New Roman" w:eastAsia="Times New Roman" w:hAnsi="Times New Roman" w:cs="Times New Roman"/>
                <w:b/>
                <w:bCs/>
                <w:iCs/>
                <w:sz w:val="24"/>
                <w:szCs w:val="24"/>
                <w:lang w:eastAsia="lv-LV"/>
              </w:rPr>
              <w:br/>
              <w:t>Pasākumi šo saistību izpildei</w:t>
            </w:r>
          </w:p>
        </w:tc>
      </w:tr>
      <w:tr w:rsidR="00B23684" w:rsidRPr="00B23684" w14:paraId="5BDDB4F1"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hideMark/>
          </w:tcPr>
          <w:p w14:paraId="2F600A15"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738" w:type="pct"/>
            <w:gridSpan w:val="4"/>
            <w:tcBorders>
              <w:top w:val="outset" w:sz="6" w:space="0" w:color="auto"/>
              <w:left w:val="outset" w:sz="6" w:space="0" w:color="auto"/>
              <w:bottom w:val="outset" w:sz="6" w:space="0" w:color="auto"/>
              <w:right w:val="outset" w:sz="6" w:space="0" w:color="auto"/>
            </w:tcBorders>
            <w:hideMark/>
          </w:tcPr>
          <w:p w14:paraId="126F88BF"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r w:rsidR="00B23684" w:rsidRPr="00B23684" w14:paraId="4D0651F9"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vAlign w:val="center"/>
            <w:hideMark/>
          </w:tcPr>
          <w:p w14:paraId="63736C2C"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w:t>
            </w:r>
          </w:p>
        </w:tc>
        <w:tc>
          <w:tcPr>
            <w:tcW w:w="1780" w:type="pct"/>
            <w:gridSpan w:val="2"/>
            <w:tcBorders>
              <w:top w:val="outset" w:sz="6" w:space="0" w:color="auto"/>
              <w:left w:val="outset" w:sz="6" w:space="0" w:color="auto"/>
              <w:bottom w:val="outset" w:sz="6" w:space="0" w:color="auto"/>
              <w:right w:val="outset" w:sz="6" w:space="0" w:color="auto"/>
            </w:tcBorders>
            <w:vAlign w:val="center"/>
            <w:hideMark/>
          </w:tcPr>
          <w:p w14:paraId="5E09C008"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B</w:t>
            </w:r>
          </w:p>
        </w:tc>
        <w:tc>
          <w:tcPr>
            <w:tcW w:w="1942" w:type="pct"/>
            <w:gridSpan w:val="2"/>
            <w:tcBorders>
              <w:top w:val="outset" w:sz="6" w:space="0" w:color="auto"/>
              <w:left w:val="outset" w:sz="6" w:space="0" w:color="auto"/>
              <w:bottom w:val="outset" w:sz="6" w:space="0" w:color="auto"/>
              <w:right w:val="outset" w:sz="6" w:space="0" w:color="auto"/>
            </w:tcBorders>
            <w:vAlign w:val="center"/>
            <w:hideMark/>
          </w:tcPr>
          <w:p w14:paraId="3718C9E6"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w:t>
            </w:r>
          </w:p>
        </w:tc>
      </w:tr>
      <w:tr w:rsidR="00B23684" w:rsidRPr="00B23684" w14:paraId="7F51D762"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hideMark/>
          </w:tcPr>
          <w:p w14:paraId="068399FF"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Starptautiskās saistības (pēc būtības), kas izriet no norādītā starptautiskā dokumenta.</w:t>
            </w:r>
            <w:r w:rsidRPr="00B23684">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780" w:type="pct"/>
            <w:gridSpan w:val="2"/>
            <w:tcBorders>
              <w:top w:val="outset" w:sz="6" w:space="0" w:color="auto"/>
              <w:left w:val="outset" w:sz="6" w:space="0" w:color="auto"/>
              <w:bottom w:val="outset" w:sz="6" w:space="0" w:color="auto"/>
              <w:right w:val="outset" w:sz="6" w:space="0" w:color="auto"/>
            </w:tcBorders>
            <w:hideMark/>
          </w:tcPr>
          <w:p w14:paraId="01B78BA1"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42" w:type="pct"/>
            <w:gridSpan w:val="2"/>
            <w:tcBorders>
              <w:top w:val="outset" w:sz="6" w:space="0" w:color="auto"/>
              <w:left w:val="outset" w:sz="6" w:space="0" w:color="auto"/>
              <w:bottom w:val="outset" w:sz="6" w:space="0" w:color="auto"/>
              <w:right w:val="outset" w:sz="6" w:space="0" w:color="auto"/>
            </w:tcBorders>
            <w:hideMark/>
          </w:tcPr>
          <w:p w14:paraId="7974579B"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B23684">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B23684">
              <w:rPr>
                <w:rFonts w:ascii="Times New Roman" w:eastAsia="Times New Roman" w:hAnsi="Times New Roman" w:cs="Times New Roman"/>
                <w:iCs/>
                <w:sz w:val="24"/>
                <w:szCs w:val="24"/>
                <w:lang w:eastAsia="lv-LV"/>
              </w:rPr>
              <w:br/>
              <w:t>Norāda institūciju, kas ir atbildīga par šo saistību izpildi pilnībā</w:t>
            </w:r>
          </w:p>
        </w:tc>
      </w:tr>
      <w:tr w:rsidR="00B23684" w:rsidRPr="00B23684" w14:paraId="44B75B38"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hideMark/>
          </w:tcPr>
          <w:p w14:paraId="01C0C81C"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Nav </w:t>
            </w:r>
          </w:p>
        </w:tc>
        <w:tc>
          <w:tcPr>
            <w:tcW w:w="1780" w:type="pct"/>
            <w:gridSpan w:val="2"/>
            <w:tcBorders>
              <w:top w:val="outset" w:sz="6" w:space="0" w:color="auto"/>
              <w:left w:val="outset" w:sz="6" w:space="0" w:color="auto"/>
              <w:bottom w:val="outset" w:sz="6" w:space="0" w:color="auto"/>
              <w:right w:val="outset" w:sz="6" w:space="0" w:color="auto"/>
            </w:tcBorders>
            <w:hideMark/>
          </w:tcPr>
          <w:p w14:paraId="5BC9973D"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c>
          <w:tcPr>
            <w:tcW w:w="1942" w:type="pct"/>
            <w:gridSpan w:val="2"/>
            <w:tcBorders>
              <w:top w:val="outset" w:sz="6" w:space="0" w:color="auto"/>
              <w:left w:val="outset" w:sz="6" w:space="0" w:color="auto"/>
              <w:bottom w:val="outset" w:sz="6" w:space="0" w:color="auto"/>
              <w:right w:val="outset" w:sz="6" w:space="0" w:color="auto"/>
            </w:tcBorders>
            <w:hideMark/>
          </w:tcPr>
          <w:p w14:paraId="5FBBDA6C"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r w:rsidR="00B23684" w:rsidRPr="00B23684" w14:paraId="6F73A1F5"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hideMark/>
          </w:tcPr>
          <w:p w14:paraId="4933421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3738" w:type="pct"/>
            <w:gridSpan w:val="4"/>
            <w:tcBorders>
              <w:top w:val="outset" w:sz="6" w:space="0" w:color="auto"/>
              <w:left w:val="outset" w:sz="6" w:space="0" w:color="auto"/>
              <w:bottom w:val="outset" w:sz="6" w:space="0" w:color="auto"/>
              <w:right w:val="outset" w:sz="6" w:space="0" w:color="auto"/>
            </w:tcBorders>
            <w:hideMark/>
          </w:tcPr>
          <w:p w14:paraId="4E7B68E3"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Projekts neparedz jaunas starptautiskas saistības.</w:t>
            </w:r>
          </w:p>
        </w:tc>
      </w:tr>
      <w:tr w:rsidR="00B23684" w:rsidRPr="00B23684" w14:paraId="585C3F5D" w14:textId="77777777" w:rsidTr="005160D4">
        <w:trPr>
          <w:tblCellSpacing w:w="15" w:type="dxa"/>
        </w:trPr>
        <w:tc>
          <w:tcPr>
            <w:tcW w:w="1213" w:type="pct"/>
            <w:tcBorders>
              <w:top w:val="outset" w:sz="6" w:space="0" w:color="auto"/>
              <w:left w:val="outset" w:sz="6" w:space="0" w:color="auto"/>
              <w:bottom w:val="outset" w:sz="6" w:space="0" w:color="auto"/>
              <w:right w:val="outset" w:sz="6" w:space="0" w:color="auto"/>
            </w:tcBorders>
            <w:hideMark/>
          </w:tcPr>
          <w:p w14:paraId="42191782"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738" w:type="pct"/>
            <w:gridSpan w:val="4"/>
            <w:tcBorders>
              <w:top w:val="outset" w:sz="6" w:space="0" w:color="auto"/>
              <w:left w:val="outset" w:sz="6" w:space="0" w:color="auto"/>
              <w:bottom w:val="outset" w:sz="6" w:space="0" w:color="auto"/>
              <w:right w:val="outset" w:sz="6" w:space="0" w:color="auto"/>
            </w:tcBorders>
            <w:hideMark/>
          </w:tcPr>
          <w:p w14:paraId="57A7B875"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65F7AAF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31101CE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9670AA4"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VI. Sabiedrības līdzdalība un komunikācijas aktivitātes</w:t>
            </w:r>
          </w:p>
        </w:tc>
      </w:tr>
      <w:tr w:rsidR="00B23684" w:rsidRPr="00B23684" w14:paraId="789C607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31B643"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82A1B34"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62628530" w14:textId="5979FC34" w:rsidR="00E5323B" w:rsidRPr="00B23684" w:rsidRDefault="00957C9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Likumprojekts 2020. gada </w:t>
            </w:r>
            <w:r w:rsidR="00F7557A">
              <w:rPr>
                <w:rFonts w:ascii="Times New Roman" w:eastAsia="Times New Roman" w:hAnsi="Times New Roman" w:cs="Times New Roman"/>
                <w:iCs/>
                <w:sz w:val="24"/>
                <w:szCs w:val="24"/>
                <w:lang w:eastAsia="lv-LV"/>
              </w:rPr>
              <w:t>aprīlī</w:t>
            </w:r>
            <w:r>
              <w:rPr>
                <w:rFonts w:ascii="Times New Roman" w:eastAsia="Times New Roman" w:hAnsi="Times New Roman" w:cs="Times New Roman"/>
                <w:iCs/>
                <w:sz w:val="24"/>
                <w:szCs w:val="24"/>
                <w:lang w:eastAsia="lv-LV"/>
              </w:rPr>
              <w:t xml:space="preserve"> tiks nodots publiskajai apspriešanai</w:t>
            </w:r>
          </w:p>
        </w:tc>
      </w:tr>
      <w:tr w:rsidR="00B23684" w:rsidRPr="00B23684" w14:paraId="2538261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22DDA3A"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41995A5"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748ECC15"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p>
        </w:tc>
      </w:tr>
      <w:tr w:rsidR="00B23684" w:rsidRPr="00B23684" w14:paraId="31B3CA5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61AC9F9"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CC3526F"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6C3E6BA0"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p>
        </w:tc>
      </w:tr>
      <w:tr w:rsidR="00B23684" w:rsidRPr="00B23684" w14:paraId="1ABD96A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665720"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6295991"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B5DDB94" w14:textId="77777777" w:rsidR="00E5323B" w:rsidRPr="00B23684" w:rsidRDefault="00E5323B" w:rsidP="00A93EE9">
            <w:pPr>
              <w:jc w:val="both"/>
              <w:rPr>
                <w:rFonts w:ascii="Times New Roman" w:eastAsia="Times New Roman" w:hAnsi="Times New Roman" w:cs="Times New Roman"/>
                <w:iCs/>
                <w:sz w:val="24"/>
                <w:szCs w:val="24"/>
                <w:lang w:eastAsia="lv-LV"/>
              </w:rPr>
            </w:pPr>
          </w:p>
        </w:tc>
      </w:tr>
    </w:tbl>
    <w:p w14:paraId="764A69D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629794F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CBA577"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23684" w:rsidRPr="00B23684" w14:paraId="05CB98A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3B3759"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6C74D30"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6E90E05" w14:textId="77777777" w:rsidR="00E5323B" w:rsidRPr="00B23684" w:rsidRDefault="001D06CA"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Tiesībsargājošās iestādes (Valsts policija, pašvaldību policija un Valsts ieņēmumu dienesta Nodokļu un muitas policijas pārvalde), iestādes, kurām ir tiesības veikt ekspertīzes (Valsts policijas Kriminālistikas pārvalde, Valsts tiesu ekspertīžu birojs, Valsts tiesu medicīnas ekspertīzes centrs, valsts sabiedrība ar ierobežotu atbildību "Rīgas psihiatrijas un narkoloģijas centrs" un Valsts ieņēmumu dienesta Muitas pārvaldes Muitas laboratorija).</w:t>
            </w:r>
          </w:p>
        </w:tc>
      </w:tr>
      <w:tr w:rsidR="00B23684" w:rsidRPr="00B23684" w14:paraId="656EC85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EAC1967"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B57835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izpildes ietekme uz pārvaldes funkcijām un institucionālo struktūru.</w:t>
            </w:r>
            <w:r w:rsidRPr="00B23684">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4756BBC8" w14:textId="77777777" w:rsidR="00E5323B" w:rsidRPr="00B23684" w:rsidRDefault="001D06CA"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Projekts šo jomu neskar.</w:t>
            </w:r>
          </w:p>
        </w:tc>
      </w:tr>
      <w:tr w:rsidR="00B23684" w:rsidRPr="00B23684" w14:paraId="3226EEF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6078B0A"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A6DE0A4"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44FBD88"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Likumprojekta izpildē iesaistītās institūcijas to realizē esošo cilvēkresursu un finanšu līdzekļu ietvaros.</w:t>
            </w:r>
          </w:p>
        </w:tc>
      </w:tr>
    </w:tbl>
    <w:p w14:paraId="1AAA2438" w14:textId="77777777" w:rsidR="00C25B49" w:rsidRPr="00B23684" w:rsidRDefault="00C25B49" w:rsidP="00894C55">
      <w:pPr>
        <w:spacing w:after="0" w:line="240" w:lineRule="auto"/>
        <w:rPr>
          <w:rFonts w:ascii="Times New Roman" w:hAnsi="Times New Roman" w:cs="Times New Roman"/>
          <w:sz w:val="28"/>
          <w:szCs w:val="28"/>
        </w:rPr>
      </w:pPr>
    </w:p>
    <w:p w14:paraId="0C3C2B73" w14:textId="77777777" w:rsidR="00E5323B" w:rsidRPr="00B23684" w:rsidRDefault="00E5323B" w:rsidP="00894C55">
      <w:pPr>
        <w:spacing w:after="0" w:line="240" w:lineRule="auto"/>
        <w:rPr>
          <w:rFonts w:ascii="Times New Roman" w:hAnsi="Times New Roman" w:cs="Times New Roman"/>
          <w:sz w:val="28"/>
          <w:szCs w:val="28"/>
        </w:rPr>
      </w:pPr>
    </w:p>
    <w:p w14:paraId="7B5B899B" w14:textId="77777777" w:rsidR="00894C55" w:rsidRPr="00B23684" w:rsidRDefault="001D06CA" w:rsidP="001D06CA">
      <w:pPr>
        <w:tabs>
          <w:tab w:val="left" w:pos="6237"/>
        </w:tabs>
        <w:spacing w:after="0" w:line="240" w:lineRule="auto"/>
        <w:rPr>
          <w:rFonts w:ascii="Times New Roman" w:hAnsi="Times New Roman" w:cs="Times New Roman"/>
          <w:sz w:val="28"/>
          <w:szCs w:val="28"/>
        </w:rPr>
      </w:pPr>
      <w:r w:rsidRPr="00B23684">
        <w:rPr>
          <w:rFonts w:ascii="Times New Roman" w:hAnsi="Times New Roman" w:cs="Times New Roman"/>
          <w:sz w:val="28"/>
          <w:szCs w:val="28"/>
        </w:rPr>
        <w:t>Veselības</w:t>
      </w:r>
      <w:r w:rsidR="00894C55" w:rsidRPr="00B23684">
        <w:rPr>
          <w:rFonts w:ascii="Times New Roman" w:hAnsi="Times New Roman" w:cs="Times New Roman"/>
          <w:sz w:val="28"/>
          <w:szCs w:val="28"/>
        </w:rPr>
        <w:t xml:space="preserve"> ministr</w:t>
      </w:r>
      <w:r w:rsidRPr="00B23684">
        <w:rPr>
          <w:rFonts w:ascii="Times New Roman" w:hAnsi="Times New Roman" w:cs="Times New Roman"/>
          <w:sz w:val="28"/>
          <w:szCs w:val="28"/>
        </w:rPr>
        <w:t>e</w:t>
      </w:r>
      <w:r w:rsidR="00894C55" w:rsidRPr="00B23684">
        <w:rPr>
          <w:rFonts w:ascii="Times New Roman" w:hAnsi="Times New Roman" w:cs="Times New Roman"/>
          <w:sz w:val="28"/>
          <w:szCs w:val="28"/>
        </w:rPr>
        <w:tab/>
      </w:r>
      <w:r w:rsidRPr="00B23684">
        <w:rPr>
          <w:rFonts w:ascii="Times New Roman" w:hAnsi="Times New Roman" w:cs="Times New Roman"/>
          <w:sz w:val="28"/>
          <w:szCs w:val="28"/>
        </w:rPr>
        <w:t>I</w:t>
      </w:r>
      <w:r w:rsidR="001062EB" w:rsidRPr="00B23684">
        <w:rPr>
          <w:rFonts w:ascii="Times New Roman" w:hAnsi="Times New Roman" w:cs="Times New Roman"/>
          <w:sz w:val="28"/>
          <w:szCs w:val="28"/>
        </w:rPr>
        <w:t>.</w:t>
      </w:r>
      <w:r w:rsidRPr="00B23684">
        <w:rPr>
          <w:rFonts w:ascii="Times New Roman" w:hAnsi="Times New Roman" w:cs="Times New Roman"/>
          <w:sz w:val="28"/>
          <w:szCs w:val="28"/>
        </w:rPr>
        <w:t xml:space="preserve"> Viņķele</w:t>
      </w:r>
    </w:p>
    <w:p w14:paraId="01BAED4F" w14:textId="77777777" w:rsidR="00894C55" w:rsidRPr="00B23684" w:rsidRDefault="00894C55" w:rsidP="00894C55">
      <w:pPr>
        <w:spacing w:after="0" w:line="240" w:lineRule="auto"/>
        <w:ind w:firstLine="720"/>
        <w:rPr>
          <w:rFonts w:ascii="Times New Roman" w:hAnsi="Times New Roman" w:cs="Times New Roman"/>
          <w:sz w:val="28"/>
          <w:szCs w:val="28"/>
        </w:rPr>
      </w:pPr>
    </w:p>
    <w:p w14:paraId="7B2E95AF" w14:textId="77777777" w:rsidR="00BB6491" w:rsidRPr="00B23684" w:rsidRDefault="00BB6491" w:rsidP="00894C55">
      <w:pPr>
        <w:tabs>
          <w:tab w:val="left" w:pos="6237"/>
        </w:tabs>
        <w:spacing w:after="0" w:line="240" w:lineRule="auto"/>
        <w:rPr>
          <w:rFonts w:ascii="Times New Roman" w:hAnsi="Times New Roman" w:cs="Times New Roman"/>
          <w:sz w:val="20"/>
          <w:szCs w:val="20"/>
        </w:rPr>
      </w:pPr>
    </w:p>
    <w:p w14:paraId="45315E4D" w14:textId="77777777" w:rsidR="00BB6491" w:rsidRPr="00B23684" w:rsidRDefault="00BB6491" w:rsidP="00894C55">
      <w:pPr>
        <w:tabs>
          <w:tab w:val="left" w:pos="6237"/>
        </w:tabs>
        <w:spacing w:after="0" w:line="240" w:lineRule="auto"/>
        <w:rPr>
          <w:rFonts w:ascii="Times New Roman" w:hAnsi="Times New Roman" w:cs="Times New Roman"/>
          <w:sz w:val="20"/>
          <w:szCs w:val="20"/>
        </w:rPr>
      </w:pPr>
      <w:r w:rsidRPr="00B23684">
        <w:rPr>
          <w:rFonts w:ascii="Times New Roman" w:hAnsi="Times New Roman" w:cs="Times New Roman"/>
          <w:sz w:val="20"/>
          <w:szCs w:val="20"/>
        </w:rPr>
        <w:t>Muravska</w:t>
      </w:r>
      <w:r w:rsidR="00B23684" w:rsidRPr="00B23684">
        <w:rPr>
          <w:rFonts w:ascii="Times New Roman" w:hAnsi="Times New Roman" w:cs="Times New Roman"/>
          <w:sz w:val="20"/>
          <w:szCs w:val="20"/>
        </w:rPr>
        <w:t>,</w:t>
      </w:r>
      <w:r w:rsidRPr="00B23684">
        <w:rPr>
          <w:rFonts w:ascii="Times New Roman" w:hAnsi="Times New Roman" w:cs="Times New Roman"/>
          <w:sz w:val="20"/>
          <w:szCs w:val="20"/>
        </w:rPr>
        <w:t xml:space="preserve"> 67876099</w:t>
      </w:r>
    </w:p>
    <w:p w14:paraId="11FB86F8" w14:textId="77777777" w:rsidR="00BB6491" w:rsidRPr="00B23684" w:rsidRDefault="005E0AB3" w:rsidP="00894C55">
      <w:pPr>
        <w:tabs>
          <w:tab w:val="left" w:pos="6237"/>
        </w:tabs>
        <w:spacing w:after="0" w:line="240" w:lineRule="auto"/>
        <w:rPr>
          <w:rFonts w:ascii="Times New Roman" w:hAnsi="Times New Roman" w:cs="Times New Roman"/>
          <w:sz w:val="20"/>
          <w:szCs w:val="20"/>
        </w:rPr>
      </w:pPr>
      <w:hyperlink r:id="rId12" w:history="1">
        <w:r w:rsidR="00B23684" w:rsidRPr="00B23684">
          <w:rPr>
            <w:rStyle w:val="Hyperlink"/>
            <w:rFonts w:ascii="Times New Roman" w:hAnsi="Times New Roman" w:cs="Times New Roman"/>
            <w:color w:val="auto"/>
            <w:sz w:val="20"/>
            <w:szCs w:val="20"/>
          </w:rPr>
          <w:t>dana.muravska@vm.gov.lv</w:t>
        </w:r>
      </w:hyperlink>
    </w:p>
    <w:p w14:paraId="79758725" w14:textId="77777777" w:rsidR="00BB6491" w:rsidRPr="00B23684" w:rsidRDefault="00BB6491" w:rsidP="00894C55">
      <w:pPr>
        <w:tabs>
          <w:tab w:val="left" w:pos="6237"/>
        </w:tabs>
        <w:spacing w:after="0" w:line="240" w:lineRule="auto"/>
        <w:rPr>
          <w:rFonts w:ascii="Times New Roman" w:hAnsi="Times New Roman" w:cs="Times New Roman"/>
          <w:sz w:val="20"/>
          <w:szCs w:val="20"/>
        </w:rPr>
      </w:pPr>
    </w:p>
    <w:p w14:paraId="2CCE9958" w14:textId="77777777" w:rsidR="00B23684" w:rsidRPr="00B23684" w:rsidRDefault="00B23684" w:rsidP="00894C55">
      <w:pPr>
        <w:tabs>
          <w:tab w:val="left" w:pos="6237"/>
        </w:tabs>
        <w:spacing w:after="0" w:line="240" w:lineRule="auto"/>
        <w:rPr>
          <w:rFonts w:ascii="Times New Roman" w:hAnsi="Times New Roman" w:cs="Times New Roman"/>
          <w:sz w:val="20"/>
          <w:szCs w:val="20"/>
          <w:u w:val="single"/>
        </w:rPr>
      </w:pPr>
    </w:p>
    <w:sectPr w:rsidR="00B23684" w:rsidRPr="00B23684" w:rsidSect="009A2654">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C8229" w14:textId="77777777" w:rsidR="00255890" w:rsidRDefault="00255890" w:rsidP="00894C55">
      <w:pPr>
        <w:spacing w:after="0" w:line="240" w:lineRule="auto"/>
      </w:pPr>
      <w:r>
        <w:separator/>
      </w:r>
    </w:p>
  </w:endnote>
  <w:endnote w:type="continuationSeparator" w:id="0">
    <w:p w14:paraId="18333080" w14:textId="77777777" w:rsidR="00255890" w:rsidRDefault="00255890"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988B" w14:textId="77777777" w:rsidR="00C83C7C" w:rsidRPr="00BB2BF2" w:rsidRDefault="00C83C7C" w:rsidP="00BB2BF2">
    <w:pPr>
      <w:pStyle w:val="Footer"/>
    </w:pPr>
    <w:r w:rsidRPr="00BB2BF2">
      <w:rPr>
        <w:rFonts w:ascii="Times New Roman" w:hAnsi="Times New Roman" w:cs="Times New Roman"/>
        <w:sz w:val="20"/>
        <w:szCs w:val="20"/>
      </w:rPr>
      <w:t>VM</w:t>
    </w:r>
    <w:r>
      <w:rPr>
        <w:rFonts w:ascii="Times New Roman" w:hAnsi="Times New Roman" w:cs="Times New Roman"/>
        <w:sz w:val="20"/>
        <w:szCs w:val="20"/>
      </w:rPr>
      <w:t>a</w:t>
    </w:r>
    <w:r w:rsidRPr="00BB2BF2">
      <w:rPr>
        <w:rFonts w:ascii="Times New Roman" w:hAnsi="Times New Roman" w:cs="Times New Roman"/>
        <w:sz w:val="20"/>
        <w:szCs w:val="20"/>
      </w:rPr>
      <w:t>not_</w:t>
    </w:r>
    <w:r w:rsidR="00A37E68">
      <w:rPr>
        <w:rFonts w:ascii="Times New Roman" w:hAnsi="Times New Roman" w:cs="Times New Roman"/>
        <w:sz w:val="20"/>
        <w:szCs w:val="20"/>
      </w:rPr>
      <w:t>240220</w:t>
    </w:r>
    <w:r w:rsidRPr="00BB2BF2">
      <w:rPr>
        <w:rFonts w:ascii="Times New Roman" w:hAnsi="Times New Roman" w:cs="Times New Roman"/>
        <w:sz w:val="20"/>
        <w:szCs w:val="20"/>
      </w:rPr>
      <w:t>_nark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02A7" w14:textId="77777777" w:rsidR="00C83C7C" w:rsidRPr="00BB2BF2" w:rsidRDefault="00C83C7C" w:rsidP="00BB2BF2">
    <w:pPr>
      <w:pStyle w:val="Footer"/>
    </w:pPr>
    <w:r w:rsidRPr="00BB2BF2">
      <w:rPr>
        <w:rFonts w:ascii="Times New Roman" w:hAnsi="Times New Roman" w:cs="Times New Roman"/>
        <w:sz w:val="20"/>
        <w:szCs w:val="20"/>
      </w:rPr>
      <w:t>VM</w:t>
    </w:r>
    <w:r>
      <w:rPr>
        <w:rFonts w:ascii="Times New Roman" w:hAnsi="Times New Roman" w:cs="Times New Roman"/>
        <w:sz w:val="20"/>
        <w:szCs w:val="20"/>
      </w:rPr>
      <w:t>a</w:t>
    </w:r>
    <w:r w:rsidRPr="00BB2BF2">
      <w:rPr>
        <w:rFonts w:ascii="Times New Roman" w:hAnsi="Times New Roman" w:cs="Times New Roman"/>
        <w:sz w:val="20"/>
        <w:szCs w:val="20"/>
      </w:rPr>
      <w:t>not_060619_nark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6D7C3" w14:textId="77777777" w:rsidR="00255890" w:rsidRDefault="00255890" w:rsidP="00894C55">
      <w:pPr>
        <w:spacing w:after="0" w:line="240" w:lineRule="auto"/>
      </w:pPr>
      <w:r>
        <w:separator/>
      </w:r>
    </w:p>
  </w:footnote>
  <w:footnote w:type="continuationSeparator" w:id="0">
    <w:p w14:paraId="10288555" w14:textId="77777777" w:rsidR="00255890" w:rsidRDefault="00255890"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CDBE956" w14:textId="77777777" w:rsidR="00C83C7C" w:rsidRPr="00C25B49" w:rsidRDefault="00C83C7C">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34DA8">
          <w:rPr>
            <w:rFonts w:ascii="Times New Roman" w:hAnsi="Times New Roman" w:cs="Times New Roman"/>
            <w:noProof/>
            <w:sz w:val="24"/>
            <w:szCs w:val="20"/>
          </w:rPr>
          <w:t>7</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57D9"/>
    <w:multiLevelType w:val="hybridMultilevel"/>
    <w:tmpl w:val="99BE892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B0769BC"/>
    <w:multiLevelType w:val="hybridMultilevel"/>
    <w:tmpl w:val="105627CC"/>
    <w:lvl w:ilvl="0" w:tplc="E53A878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0527CD"/>
    <w:multiLevelType w:val="hybridMultilevel"/>
    <w:tmpl w:val="9746D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F245711"/>
    <w:multiLevelType w:val="hybridMultilevel"/>
    <w:tmpl w:val="054C824C"/>
    <w:lvl w:ilvl="0" w:tplc="E53A878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37047F7"/>
    <w:multiLevelType w:val="hybridMultilevel"/>
    <w:tmpl w:val="17E4E8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13558E"/>
    <w:multiLevelType w:val="hybridMultilevel"/>
    <w:tmpl w:val="04382A22"/>
    <w:lvl w:ilvl="0" w:tplc="AE265F9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15DE1"/>
    <w:rsid w:val="000262B6"/>
    <w:rsid w:val="000417EB"/>
    <w:rsid w:val="00053F2B"/>
    <w:rsid w:val="00081CC8"/>
    <w:rsid w:val="000C4052"/>
    <w:rsid w:val="000E61D2"/>
    <w:rsid w:val="000E6415"/>
    <w:rsid w:val="000F3164"/>
    <w:rsid w:val="000F3CB4"/>
    <w:rsid w:val="000F65AA"/>
    <w:rsid w:val="001062EB"/>
    <w:rsid w:val="00116353"/>
    <w:rsid w:val="00123FD5"/>
    <w:rsid w:val="00132E6C"/>
    <w:rsid w:val="0016311A"/>
    <w:rsid w:val="00175706"/>
    <w:rsid w:val="0018001D"/>
    <w:rsid w:val="0018247C"/>
    <w:rsid w:val="00194470"/>
    <w:rsid w:val="001B604F"/>
    <w:rsid w:val="001C5754"/>
    <w:rsid w:val="001D06CA"/>
    <w:rsid w:val="00206656"/>
    <w:rsid w:val="00220CF8"/>
    <w:rsid w:val="00222E79"/>
    <w:rsid w:val="00227811"/>
    <w:rsid w:val="00233592"/>
    <w:rsid w:val="00235AB4"/>
    <w:rsid w:val="002409E9"/>
    <w:rsid w:val="0024288C"/>
    <w:rsid w:val="00243426"/>
    <w:rsid w:val="00247551"/>
    <w:rsid w:val="002513BB"/>
    <w:rsid w:val="00252F6B"/>
    <w:rsid w:val="00255890"/>
    <w:rsid w:val="00256D3A"/>
    <w:rsid w:val="0026406F"/>
    <w:rsid w:val="0028774E"/>
    <w:rsid w:val="002922EF"/>
    <w:rsid w:val="002A49DD"/>
    <w:rsid w:val="002E1C05"/>
    <w:rsid w:val="002E43A2"/>
    <w:rsid w:val="00316D7A"/>
    <w:rsid w:val="003209E3"/>
    <w:rsid w:val="00334DA8"/>
    <w:rsid w:val="00365B96"/>
    <w:rsid w:val="00375673"/>
    <w:rsid w:val="003821F4"/>
    <w:rsid w:val="00387ED7"/>
    <w:rsid w:val="00394B04"/>
    <w:rsid w:val="003B0BF9"/>
    <w:rsid w:val="003D265A"/>
    <w:rsid w:val="003D2BBC"/>
    <w:rsid w:val="003D7305"/>
    <w:rsid w:val="003E0791"/>
    <w:rsid w:val="003E4E9C"/>
    <w:rsid w:val="003F28AC"/>
    <w:rsid w:val="003F3C6D"/>
    <w:rsid w:val="00403535"/>
    <w:rsid w:val="004119D0"/>
    <w:rsid w:val="00420473"/>
    <w:rsid w:val="00420D60"/>
    <w:rsid w:val="004223A7"/>
    <w:rsid w:val="00434808"/>
    <w:rsid w:val="00436FF7"/>
    <w:rsid w:val="004454FE"/>
    <w:rsid w:val="00454DDB"/>
    <w:rsid w:val="00456E40"/>
    <w:rsid w:val="00461561"/>
    <w:rsid w:val="00471F27"/>
    <w:rsid w:val="004769C7"/>
    <w:rsid w:val="00493EFE"/>
    <w:rsid w:val="004C6E8C"/>
    <w:rsid w:val="004D49CF"/>
    <w:rsid w:val="0050178F"/>
    <w:rsid w:val="005160D4"/>
    <w:rsid w:val="00516122"/>
    <w:rsid w:val="00520CA0"/>
    <w:rsid w:val="005234E0"/>
    <w:rsid w:val="0052599F"/>
    <w:rsid w:val="00525A10"/>
    <w:rsid w:val="00533137"/>
    <w:rsid w:val="005609A9"/>
    <w:rsid w:val="005A03C1"/>
    <w:rsid w:val="005A2618"/>
    <w:rsid w:val="005B7970"/>
    <w:rsid w:val="005C2455"/>
    <w:rsid w:val="005C2F60"/>
    <w:rsid w:val="005D136A"/>
    <w:rsid w:val="005E0AB3"/>
    <w:rsid w:val="005E7D15"/>
    <w:rsid w:val="005F5FA1"/>
    <w:rsid w:val="006101C4"/>
    <w:rsid w:val="00611201"/>
    <w:rsid w:val="006149D6"/>
    <w:rsid w:val="00617A2C"/>
    <w:rsid w:val="00655F2C"/>
    <w:rsid w:val="0066253F"/>
    <w:rsid w:val="00671DD0"/>
    <w:rsid w:val="00674165"/>
    <w:rsid w:val="00681B15"/>
    <w:rsid w:val="0069276B"/>
    <w:rsid w:val="006A6ED8"/>
    <w:rsid w:val="006D0892"/>
    <w:rsid w:val="006E1081"/>
    <w:rsid w:val="00710590"/>
    <w:rsid w:val="007134D5"/>
    <w:rsid w:val="00720585"/>
    <w:rsid w:val="007323A8"/>
    <w:rsid w:val="00746227"/>
    <w:rsid w:val="007473A1"/>
    <w:rsid w:val="007502D5"/>
    <w:rsid w:val="00773AF6"/>
    <w:rsid w:val="00786E11"/>
    <w:rsid w:val="00795F71"/>
    <w:rsid w:val="007A1DC9"/>
    <w:rsid w:val="007A52E1"/>
    <w:rsid w:val="007A7DA8"/>
    <w:rsid w:val="007C26B8"/>
    <w:rsid w:val="007C5B6F"/>
    <w:rsid w:val="007D337D"/>
    <w:rsid w:val="007D682A"/>
    <w:rsid w:val="007D6D5C"/>
    <w:rsid w:val="007E2868"/>
    <w:rsid w:val="007E5F7A"/>
    <w:rsid w:val="007E73AB"/>
    <w:rsid w:val="007F43A7"/>
    <w:rsid w:val="00801332"/>
    <w:rsid w:val="008018E1"/>
    <w:rsid w:val="00816C11"/>
    <w:rsid w:val="00843D97"/>
    <w:rsid w:val="008446A3"/>
    <w:rsid w:val="00880F91"/>
    <w:rsid w:val="008833F2"/>
    <w:rsid w:val="00884DBB"/>
    <w:rsid w:val="00887442"/>
    <w:rsid w:val="0088770C"/>
    <w:rsid w:val="00894C55"/>
    <w:rsid w:val="00903AF0"/>
    <w:rsid w:val="009052A8"/>
    <w:rsid w:val="00906086"/>
    <w:rsid w:val="00912E37"/>
    <w:rsid w:val="009361CB"/>
    <w:rsid w:val="00957C9C"/>
    <w:rsid w:val="00971775"/>
    <w:rsid w:val="0097697A"/>
    <w:rsid w:val="00981F9B"/>
    <w:rsid w:val="009829E6"/>
    <w:rsid w:val="00986E80"/>
    <w:rsid w:val="009928D7"/>
    <w:rsid w:val="009A089B"/>
    <w:rsid w:val="009A2654"/>
    <w:rsid w:val="009D6A57"/>
    <w:rsid w:val="009E1A27"/>
    <w:rsid w:val="00A10FC3"/>
    <w:rsid w:val="00A16AD4"/>
    <w:rsid w:val="00A22504"/>
    <w:rsid w:val="00A37E68"/>
    <w:rsid w:val="00A6073E"/>
    <w:rsid w:val="00A71B65"/>
    <w:rsid w:val="00A815F1"/>
    <w:rsid w:val="00A861BC"/>
    <w:rsid w:val="00A93EE9"/>
    <w:rsid w:val="00AA51D1"/>
    <w:rsid w:val="00AA6DF0"/>
    <w:rsid w:val="00AA77EB"/>
    <w:rsid w:val="00AB222B"/>
    <w:rsid w:val="00AC3B5E"/>
    <w:rsid w:val="00AC4EBA"/>
    <w:rsid w:val="00AC57CF"/>
    <w:rsid w:val="00AD7E03"/>
    <w:rsid w:val="00AE543C"/>
    <w:rsid w:val="00AE5567"/>
    <w:rsid w:val="00AF1239"/>
    <w:rsid w:val="00AF20D6"/>
    <w:rsid w:val="00B12389"/>
    <w:rsid w:val="00B14D3F"/>
    <w:rsid w:val="00B16480"/>
    <w:rsid w:val="00B2165C"/>
    <w:rsid w:val="00B23684"/>
    <w:rsid w:val="00B405D9"/>
    <w:rsid w:val="00B74E44"/>
    <w:rsid w:val="00BA20AA"/>
    <w:rsid w:val="00BA2642"/>
    <w:rsid w:val="00BB1303"/>
    <w:rsid w:val="00BB2BF2"/>
    <w:rsid w:val="00BB6491"/>
    <w:rsid w:val="00BC733B"/>
    <w:rsid w:val="00BD4425"/>
    <w:rsid w:val="00C051C0"/>
    <w:rsid w:val="00C17954"/>
    <w:rsid w:val="00C25B49"/>
    <w:rsid w:val="00C46DAE"/>
    <w:rsid w:val="00C63526"/>
    <w:rsid w:val="00C64009"/>
    <w:rsid w:val="00C71F72"/>
    <w:rsid w:val="00C74880"/>
    <w:rsid w:val="00C83C7C"/>
    <w:rsid w:val="00C966B2"/>
    <w:rsid w:val="00CA1B5F"/>
    <w:rsid w:val="00CA468F"/>
    <w:rsid w:val="00CA6171"/>
    <w:rsid w:val="00CB1E5C"/>
    <w:rsid w:val="00CC0232"/>
    <w:rsid w:val="00CC0D2D"/>
    <w:rsid w:val="00CC1C31"/>
    <w:rsid w:val="00CD55F0"/>
    <w:rsid w:val="00CD6BE6"/>
    <w:rsid w:val="00CE31DE"/>
    <w:rsid w:val="00CE5657"/>
    <w:rsid w:val="00CF58A4"/>
    <w:rsid w:val="00D12C08"/>
    <w:rsid w:val="00D13268"/>
    <w:rsid w:val="00D133F8"/>
    <w:rsid w:val="00D14A3E"/>
    <w:rsid w:val="00D259F0"/>
    <w:rsid w:val="00D46BDE"/>
    <w:rsid w:val="00D50D86"/>
    <w:rsid w:val="00D60408"/>
    <w:rsid w:val="00D77DDA"/>
    <w:rsid w:val="00DA625D"/>
    <w:rsid w:val="00DE7DCF"/>
    <w:rsid w:val="00DF6FE3"/>
    <w:rsid w:val="00DF70CD"/>
    <w:rsid w:val="00E3716B"/>
    <w:rsid w:val="00E5323B"/>
    <w:rsid w:val="00E575FF"/>
    <w:rsid w:val="00E7250D"/>
    <w:rsid w:val="00E73ACA"/>
    <w:rsid w:val="00E74263"/>
    <w:rsid w:val="00E77978"/>
    <w:rsid w:val="00E86649"/>
    <w:rsid w:val="00E870F1"/>
    <w:rsid w:val="00E8749E"/>
    <w:rsid w:val="00E90C01"/>
    <w:rsid w:val="00E966E6"/>
    <w:rsid w:val="00E974A0"/>
    <w:rsid w:val="00EA006F"/>
    <w:rsid w:val="00EA486E"/>
    <w:rsid w:val="00ED192D"/>
    <w:rsid w:val="00EE3900"/>
    <w:rsid w:val="00EF46E5"/>
    <w:rsid w:val="00F04AAF"/>
    <w:rsid w:val="00F57B0C"/>
    <w:rsid w:val="00F6547C"/>
    <w:rsid w:val="00F71C8D"/>
    <w:rsid w:val="00F7557A"/>
    <w:rsid w:val="00F818AC"/>
    <w:rsid w:val="00F81C0C"/>
    <w:rsid w:val="00F9594F"/>
    <w:rsid w:val="00FA0DAB"/>
    <w:rsid w:val="00FB515A"/>
    <w:rsid w:val="00FC6CFC"/>
    <w:rsid w:val="00FD0077"/>
    <w:rsid w:val="00FE18E1"/>
    <w:rsid w:val="00FE6AF4"/>
    <w:rsid w:val="00FF0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2A44A53"/>
  <w15:docId w15:val="{8D7B8042-975D-46A3-B40D-17D2CDA6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D50D86"/>
    <w:pPr>
      <w:ind w:left="720"/>
      <w:contextualSpacing/>
    </w:pPr>
  </w:style>
  <w:style w:type="character" w:styleId="CommentReference">
    <w:name w:val="annotation reference"/>
    <w:basedOn w:val="DefaultParagraphFont"/>
    <w:uiPriority w:val="99"/>
    <w:semiHidden/>
    <w:unhideWhenUsed/>
    <w:rsid w:val="0028774E"/>
    <w:rPr>
      <w:sz w:val="16"/>
      <w:szCs w:val="16"/>
    </w:rPr>
  </w:style>
  <w:style w:type="paragraph" w:styleId="CommentText">
    <w:name w:val="annotation text"/>
    <w:basedOn w:val="Normal"/>
    <w:link w:val="CommentTextChar"/>
    <w:uiPriority w:val="99"/>
    <w:semiHidden/>
    <w:unhideWhenUsed/>
    <w:rsid w:val="0028774E"/>
    <w:pPr>
      <w:spacing w:line="240" w:lineRule="auto"/>
    </w:pPr>
    <w:rPr>
      <w:sz w:val="20"/>
      <w:szCs w:val="20"/>
    </w:rPr>
  </w:style>
  <w:style w:type="character" w:customStyle="1" w:styleId="CommentTextChar">
    <w:name w:val="Comment Text Char"/>
    <w:basedOn w:val="DefaultParagraphFont"/>
    <w:link w:val="CommentText"/>
    <w:uiPriority w:val="99"/>
    <w:semiHidden/>
    <w:rsid w:val="0028774E"/>
    <w:rPr>
      <w:sz w:val="20"/>
      <w:szCs w:val="20"/>
    </w:rPr>
  </w:style>
  <w:style w:type="paragraph" w:styleId="CommentSubject">
    <w:name w:val="annotation subject"/>
    <w:basedOn w:val="CommentText"/>
    <w:next w:val="CommentText"/>
    <w:link w:val="CommentSubjectChar"/>
    <w:uiPriority w:val="99"/>
    <w:semiHidden/>
    <w:unhideWhenUsed/>
    <w:rsid w:val="0028774E"/>
    <w:rPr>
      <w:b/>
      <w:bCs/>
    </w:rPr>
  </w:style>
  <w:style w:type="character" w:customStyle="1" w:styleId="CommentSubjectChar">
    <w:name w:val="Comment Subject Char"/>
    <w:basedOn w:val="CommentTextChar"/>
    <w:link w:val="CommentSubject"/>
    <w:uiPriority w:val="99"/>
    <w:semiHidden/>
    <w:rsid w:val="0028774E"/>
    <w:rPr>
      <w:b/>
      <w:bCs/>
      <w:sz w:val="20"/>
      <w:szCs w:val="20"/>
    </w:rPr>
  </w:style>
  <w:style w:type="character" w:customStyle="1" w:styleId="UnresolvedMention1">
    <w:name w:val="Unresolved Mention1"/>
    <w:basedOn w:val="DefaultParagraphFont"/>
    <w:uiPriority w:val="99"/>
    <w:semiHidden/>
    <w:unhideWhenUsed/>
    <w:rsid w:val="00BB6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98562807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7786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04/273/oj/?locale=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a.muravska@v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05/111/oj/?local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eli/reg/2004/273/oj/?locale=LV" TargetMode="External"/><Relationship Id="rId4" Type="http://schemas.openxmlformats.org/officeDocument/2006/relationships/settings" Target="settings.xml"/><Relationship Id="rId9" Type="http://schemas.openxmlformats.org/officeDocument/2006/relationships/hyperlink" Target="http://eur-lex.europa.eu/eli/reg/2005/111/oj/?local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3D7A4-0FE9-4F70-BDA0-6EC20E8E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10131</Words>
  <Characters>5775</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Evita Bune</cp:lastModifiedBy>
  <cp:revision>2</cp:revision>
  <cp:lastPrinted>2020-03-13T11:19:00Z</cp:lastPrinted>
  <dcterms:created xsi:type="dcterms:W3CDTF">2020-04-24T12:04:00Z</dcterms:created>
  <dcterms:modified xsi:type="dcterms:W3CDTF">2020-04-24T12:04:00Z</dcterms:modified>
</cp:coreProperties>
</file>