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FB654" w14:textId="77777777" w:rsidR="00BA4F28" w:rsidRPr="00334508" w:rsidRDefault="00151AE1" w:rsidP="00334508">
      <w:pPr>
        <w:spacing w:after="0" w:line="240" w:lineRule="auto"/>
        <w:jc w:val="right"/>
        <w:rPr>
          <w:rFonts w:ascii="Times New Roman" w:hAnsi="Times New Roman" w:cs="Times New Roman"/>
          <w:i/>
          <w:sz w:val="28"/>
          <w:szCs w:val="28"/>
        </w:rPr>
      </w:pPr>
      <w:bookmarkStart w:id="0" w:name="_GoBack"/>
      <w:bookmarkEnd w:id="0"/>
      <w:r>
        <w:rPr>
          <w:rFonts w:ascii="Times New Roman" w:hAnsi="Times New Roman" w:cs="Times New Roman"/>
          <w:i/>
          <w:sz w:val="28"/>
          <w:szCs w:val="28"/>
        </w:rPr>
        <w:t xml:space="preserve"> </w:t>
      </w:r>
      <w:r w:rsidR="00BA4F28" w:rsidRPr="00334508">
        <w:rPr>
          <w:rFonts w:ascii="Times New Roman" w:hAnsi="Times New Roman" w:cs="Times New Roman"/>
          <w:i/>
          <w:sz w:val="28"/>
          <w:szCs w:val="28"/>
        </w:rPr>
        <w:t>Likumprojekts</w:t>
      </w:r>
    </w:p>
    <w:p w14:paraId="20829540" w14:textId="77777777" w:rsidR="00BA4F28" w:rsidRDefault="00BA4F28" w:rsidP="00334508">
      <w:pPr>
        <w:spacing w:after="0" w:line="240" w:lineRule="auto"/>
        <w:jc w:val="right"/>
        <w:rPr>
          <w:rFonts w:ascii="Times New Roman" w:hAnsi="Times New Roman" w:cs="Times New Roman"/>
          <w:i/>
          <w:sz w:val="28"/>
          <w:szCs w:val="28"/>
        </w:rPr>
      </w:pPr>
    </w:p>
    <w:p w14:paraId="4CA47ED5" w14:textId="77777777" w:rsidR="00676CDE" w:rsidRPr="00334508" w:rsidRDefault="00676CDE" w:rsidP="00334508">
      <w:pPr>
        <w:spacing w:after="0" w:line="240" w:lineRule="auto"/>
        <w:jc w:val="right"/>
        <w:rPr>
          <w:rFonts w:ascii="Times New Roman" w:hAnsi="Times New Roman" w:cs="Times New Roman"/>
          <w:i/>
          <w:sz w:val="28"/>
          <w:szCs w:val="28"/>
        </w:rPr>
      </w:pPr>
    </w:p>
    <w:p w14:paraId="5DA28F43" w14:textId="77777777" w:rsidR="006B3342" w:rsidRDefault="00096E2E" w:rsidP="003345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Likumprojekts “</w:t>
      </w:r>
      <w:r w:rsidR="00BA4F28" w:rsidRPr="00334508">
        <w:rPr>
          <w:rFonts w:ascii="Times New Roman" w:hAnsi="Times New Roman" w:cs="Times New Roman"/>
          <w:b/>
          <w:sz w:val="28"/>
          <w:szCs w:val="28"/>
        </w:rPr>
        <w:t>Grozījum</w:t>
      </w:r>
      <w:r w:rsidR="00C82EF0">
        <w:rPr>
          <w:rFonts w:ascii="Times New Roman" w:hAnsi="Times New Roman" w:cs="Times New Roman"/>
          <w:b/>
          <w:sz w:val="28"/>
          <w:szCs w:val="28"/>
        </w:rPr>
        <w:t>i</w:t>
      </w:r>
      <w:r w:rsidR="00BA4F28" w:rsidRPr="00334508">
        <w:rPr>
          <w:rFonts w:ascii="Times New Roman" w:hAnsi="Times New Roman" w:cs="Times New Roman"/>
          <w:b/>
          <w:sz w:val="28"/>
          <w:szCs w:val="28"/>
        </w:rPr>
        <w:t xml:space="preserve"> </w:t>
      </w:r>
      <w:r>
        <w:rPr>
          <w:rFonts w:ascii="Times New Roman" w:hAnsi="Times New Roman" w:cs="Times New Roman"/>
          <w:b/>
          <w:sz w:val="28"/>
          <w:szCs w:val="28"/>
        </w:rPr>
        <w:t>“</w:t>
      </w:r>
      <w:r w:rsidR="006B3342">
        <w:rPr>
          <w:rFonts w:ascii="Times New Roman" w:hAnsi="Times New Roman" w:cs="Times New Roman"/>
          <w:b/>
          <w:sz w:val="28"/>
          <w:szCs w:val="28"/>
        </w:rPr>
        <w:t>Narkotisko un psihotropo vielu un zāļu, kā arī prekursoru likumīgās aprites likumā</w:t>
      </w:r>
      <w:r>
        <w:rPr>
          <w:rFonts w:ascii="Times New Roman" w:hAnsi="Times New Roman" w:cs="Times New Roman"/>
          <w:b/>
          <w:sz w:val="28"/>
          <w:szCs w:val="28"/>
        </w:rPr>
        <w:t>””</w:t>
      </w:r>
    </w:p>
    <w:p w14:paraId="405EEE08" w14:textId="77777777" w:rsidR="00676CDE" w:rsidRDefault="00676CDE" w:rsidP="00AC3F8F">
      <w:pPr>
        <w:shd w:val="clear" w:color="auto" w:fill="FFFFFF"/>
        <w:spacing w:after="0" w:line="240" w:lineRule="auto"/>
        <w:jc w:val="both"/>
        <w:rPr>
          <w:rFonts w:ascii="Times New Roman" w:hAnsi="Times New Roman" w:cs="Times New Roman"/>
          <w:b/>
          <w:sz w:val="28"/>
          <w:szCs w:val="28"/>
        </w:rPr>
      </w:pPr>
    </w:p>
    <w:p w14:paraId="14DE89F1" w14:textId="77777777" w:rsidR="00397023" w:rsidRDefault="00397023" w:rsidP="00AC3F8F">
      <w:pPr>
        <w:shd w:val="clear" w:color="auto" w:fill="FFFFFF"/>
        <w:spacing w:after="0" w:line="240" w:lineRule="auto"/>
        <w:jc w:val="both"/>
        <w:rPr>
          <w:rFonts w:ascii="Times New Roman" w:eastAsia="Times New Roman" w:hAnsi="Times New Roman" w:cs="Times New Roman"/>
          <w:sz w:val="28"/>
          <w:szCs w:val="28"/>
          <w:lang w:eastAsia="lv-LV"/>
        </w:rPr>
      </w:pPr>
    </w:p>
    <w:p w14:paraId="385E9EA5" w14:textId="77777777" w:rsidR="00AC3F8F" w:rsidRPr="00AC3F8F" w:rsidRDefault="00AC3F8F" w:rsidP="00AC3F8F">
      <w:pPr>
        <w:shd w:val="clear" w:color="auto" w:fill="FFFFFF"/>
        <w:spacing w:after="0" w:line="240" w:lineRule="auto"/>
        <w:jc w:val="both"/>
        <w:rPr>
          <w:rFonts w:ascii="Times New Roman" w:eastAsia="Times New Roman" w:hAnsi="Times New Roman" w:cs="Times New Roman"/>
          <w:sz w:val="28"/>
          <w:szCs w:val="28"/>
          <w:lang w:eastAsia="lv-LV"/>
        </w:rPr>
      </w:pPr>
      <w:r w:rsidRPr="00AC3F8F">
        <w:rPr>
          <w:rFonts w:ascii="Times New Roman" w:eastAsia="Times New Roman" w:hAnsi="Times New Roman" w:cs="Times New Roman"/>
          <w:sz w:val="28"/>
          <w:szCs w:val="28"/>
          <w:lang w:eastAsia="lv-LV"/>
        </w:rPr>
        <w:t xml:space="preserve">Izdarīt </w:t>
      </w:r>
      <w:r w:rsidR="006B3342">
        <w:rPr>
          <w:rFonts w:ascii="Times New Roman" w:eastAsia="Times New Roman" w:hAnsi="Times New Roman" w:cs="Times New Roman"/>
          <w:sz w:val="28"/>
          <w:szCs w:val="28"/>
          <w:lang w:eastAsia="lv-LV"/>
        </w:rPr>
        <w:t>Narkotisko un psihotropo vielu un zāļu, kā arī prekursoru likumīgās aprites likumā</w:t>
      </w:r>
      <w:r w:rsidRPr="00AC3F8F">
        <w:rPr>
          <w:rFonts w:ascii="Times New Roman" w:eastAsia="Times New Roman" w:hAnsi="Times New Roman" w:cs="Times New Roman"/>
          <w:sz w:val="28"/>
          <w:szCs w:val="28"/>
          <w:lang w:eastAsia="lv-LV"/>
        </w:rPr>
        <w:t xml:space="preserve"> (Latvijas Republikas Saeimas un Ministru Kabineta Ziņotājs, 1996, 12. nr.; 1998, 15. nr.; 2000, 10. nr.; 2003, 15. nr.; 2006, 12. nr.; 2007, 12., 21. nr.; 2008, 16. nr.; Latvijas Vēstnesis, 2010, 183. nr.; 2012, 200. nr.; 2013, 213. nr.</w:t>
      </w:r>
      <w:r>
        <w:rPr>
          <w:rFonts w:ascii="Times New Roman" w:eastAsia="Times New Roman" w:hAnsi="Times New Roman" w:cs="Times New Roman"/>
          <w:sz w:val="28"/>
          <w:szCs w:val="28"/>
          <w:lang w:eastAsia="lv-LV"/>
        </w:rPr>
        <w:t>; 2019, 123. nr.</w:t>
      </w:r>
      <w:r w:rsidR="00F37CA4">
        <w:rPr>
          <w:rFonts w:ascii="Times New Roman" w:eastAsia="Times New Roman" w:hAnsi="Times New Roman" w:cs="Times New Roman"/>
          <w:sz w:val="28"/>
          <w:szCs w:val="28"/>
          <w:lang w:eastAsia="lv-LV"/>
        </w:rPr>
        <w:t>, 248A nr.</w:t>
      </w:r>
      <w:r w:rsidRPr="00AC3F8F">
        <w:rPr>
          <w:rFonts w:ascii="Times New Roman" w:eastAsia="Times New Roman" w:hAnsi="Times New Roman" w:cs="Times New Roman"/>
          <w:sz w:val="28"/>
          <w:szCs w:val="28"/>
          <w:lang w:eastAsia="lv-LV"/>
        </w:rPr>
        <w:t>) šādu</w:t>
      </w:r>
      <w:r w:rsidR="00C82EF0">
        <w:rPr>
          <w:rFonts w:ascii="Times New Roman" w:eastAsia="Times New Roman" w:hAnsi="Times New Roman" w:cs="Times New Roman"/>
          <w:sz w:val="28"/>
          <w:szCs w:val="28"/>
          <w:lang w:eastAsia="lv-LV"/>
        </w:rPr>
        <w:t>s</w:t>
      </w:r>
      <w:r w:rsidRPr="00AC3F8F">
        <w:rPr>
          <w:rFonts w:ascii="Times New Roman" w:eastAsia="Times New Roman" w:hAnsi="Times New Roman" w:cs="Times New Roman"/>
          <w:sz w:val="28"/>
          <w:szCs w:val="28"/>
          <w:lang w:eastAsia="lv-LV"/>
        </w:rPr>
        <w:t xml:space="preserve"> grozījumu</w:t>
      </w:r>
      <w:r w:rsidR="00C82EF0">
        <w:rPr>
          <w:rFonts w:ascii="Times New Roman" w:eastAsia="Times New Roman" w:hAnsi="Times New Roman" w:cs="Times New Roman"/>
          <w:sz w:val="28"/>
          <w:szCs w:val="28"/>
          <w:lang w:eastAsia="lv-LV"/>
        </w:rPr>
        <w:t>s</w:t>
      </w:r>
      <w:r w:rsidRPr="00AC3F8F">
        <w:rPr>
          <w:rFonts w:ascii="Times New Roman" w:eastAsia="Times New Roman" w:hAnsi="Times New Roman" w:cs="Times New Roman"/>
          <w:sz w:val="28"/>
          <w:szCs w:val="28"/>
          <w:lang w:eastAsia="lv-LV"/>
        </w:rPr>
        <w:t>:</w:t>
      </w:r>
    </w:p>
    <w:p w14:paraId="20F8ED58" w14:textId="77777777" w:rsidR="00AC3F8F" w:rsidRPr="00AC3F8F" w:rsidRDefault="00AC3F8F" w:rsidP="00AC3F8F">
      <w:pPr>
        <w:spacing w:after="0" w:line="240" w:lineRule="auto"/>
        <w:jc w:val="both"/>
        <w:rPr>
          <w:rFonts w:ascii="Times New Roman" w:hAnsi="Times New Roman" w:cs="Times New Roman"/>
          <w:sz w:val="28"/>
          <w:szCs w:val="28"/>
        </w:rPr>
      </w:pPr>
    </w:p>
    <w:p w14:paraId="08B614CD" w14:textId="77777777" w:rsidR="00FF3BC1" w:rsidRDefault="00C82EF0" w:rsidP="00AC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AC3F8F">
        <w:rPr>
          <w:rFonts w:ascii="Times New Roman" w:hAnsi="Times New Roman" w:cs="Times New Roman"/>
          <w:sz w:val="28"/>
          <w:szCs w:val="28"/>
        </w:rPr>
        <w:t>3. pant</w:t>
      </w:r>
      <w:r w:rsidR="00FF3BC1">
        <w:rPr>
          <w:rFonts w:ascii="Times New Roman" w:hAnsi="Times New Roman" w:cs="Times New Roman"/>
          <w:sz w:val="28"/>
          <w:szCs w:val="28"/>
        </w:rPr>
        <w:t>ā</w:t>
      </w:r>
    </w:p>
    <w:p w14:paraId="4C48A90E" w14:textId="77777777" w:rsidR="00AC3F8F" w:rsidRDefault="00FF3BC1" w:rsidP="00AC3F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izteikt</w:t>
      </w:r>
      <w:r w:rsidR="00AC3F8F">
        <w:rPr>
          <w:rFonts w:ascii="Times New Roman" w:hAnsi="Times New Roman" w:cs="Times New Roman"/>
          <w:sz w:val="28"/>
          <w:szCs w:val="28"/>
        </w:rPr>
        <w:t xml:space="preserve"> otro </w:t>
      </w:r>
      <w:r>
        <w:rPr>
          <w:rFonts w:ascii="Times New Roman" w:hAnsi="Times New Roman" w:cs="Times New Roman"/>
          <w:sz w:val="28"/>
          <w:szCs w:val="28"/>
        </w:rPr>
        <w:t xml:space="preserve">un trešo </w:t>
      </w:r>
      <w:r w:rsidR="00AC3F8F">
        <w:rPr>
          <w:rFonts w:ascii="Times New Roman" w:hAnsi="Times New Roman" w:cs="Times New Roman"/>
          <w:sz w:val="28"/>
          <w:szCs w:val="28"/>
        </w:rPr>
        <w:t>daļu šādā redakcijā:</w:t>
      </w:r>
    </w:p>
    <w:p w14:paraId="1A8A5ADA" w14:textId="77777777" w:rsidR="00036819" w:rsidRDefault="00AC3F8F" w:rsidP="00EF5081">
      <w:pPr>
        <w:spacing w:before="120" w:after="120" w:line="240" w:lineRule="auto"/>
        <w:jc w:val="both"/>
        <w:rPr>
          <w:rFonts w:ascii="Times New Roman" w:eastAsia="Times New Roman" w:hAnsi="Times New Roman" w:cs="Times New Roman"/>
          <w:sz w:val="28"/>
          <w:szCs w:val="28"/>
          <w:lang w:eastAsia="lv-LV"/>
        </w:rPr>
      </w:pPr>
      <w:r w:rsidRPr="00AC3F8F">
        <w:rPr>
          <w:rFonts w:ascii="Times New Roman" w:eastAsia="Times New Roman" w:hAnsi="Times New Roman" w:cs="Times New Roman"/>
          <w:sz w:val="28"/>
          <w:szCs w:val="28"/>
          <w:lang w:eastAsia="lv-LV"/>
        </w:rPr>
        <w:t>"</w:t>
      </w:r>
      <w:r w:rsidRPr="00AC3F8F">
        <w:rPr>
          <w:rFonts w:ascii="Times New Roman" w:hAnsi="Times New Roman" w:cs="Times New Roman"/>
          <w:sz w:val="28"/>
          <w:szCs w:val="28"/>
          <w:shd w:val="clear" w:color="auto" w:fill="FFFFFF"/>
        </w:rPr>
        <w:t>(2) Latvijā kontrolējamo narkotisko vielu, psihotropo vielu un prekursoru sarakst</w:t>
      </w:r>
      <w:r w:rsidR="00C20B9B">
        <w:rPr>
          <w:rFonts w:ascii="Times New Roman" w:hAnsi="Times New Roman" w:cs="Times New Roman"/>
          <w:sz w:val="28"/>
          <w:szCs w:val="28"/>
          <w:shd w:val="clear" w:color="auto" w:fill="FFFFFF"/>
        </w:rPr>
        <w:t>i</w:t>
      </w:r>
      <w:r w:rsidR="00C03786">
        <w:rPr>
          <w:rFonts w:ascii="Times New Roman" w:hAnsi="Times New Roman" w:cs="Times New Roman"/>
          <w:sz w:val="28"/>
          <w:szCs w:val="28"/>
          <w:shd w:val="clear" w:color="auto" w:fill="FFFFFF"/>
        </w:rPr>
        <w:t xml:space="preserve"> i</w:t>
      </w:r>
      <w:r w:rsidR="00C20B9B">
        <w:rPr>
          <w:rFonts w:ascii="Times New Roman" w:hAnsi="Times New Roman" w:cs="Times New Roman"/>
          <w:sz w:val="28"/>
          <w:szCs w:val="28"/>
          <w:shd w:val="clear" w:color="auto" w:fill="FFFFFF"/>
        </w:rPr>
        <w:t>r noteikti l</w:t>
      </w:r>
      <w:r w:rsidR="00676CDE">
        <w:rPr>
          <w:rFonts w:ascii="Times New Roman" w:hAnsi="Times New Roman" w:cs="Times New Roman"/>
          <w:sz w:val="28"/>
          <w:szCs w:val="28"/>
          <w:shd w:val="clear" w:color="auto" w:fill="FFFFFF"/>
        </w:rPr>
        <w:t>ikum</w:t>
      </w:r>
      <w:r w:rsidR="002918C7">
        <w:rPr>
          <w:rFonts w:ascii="Times New Roman" w:hAnsi="Times New Roman" w:cs="Times New Roman"/>
          <w:sz w:val="28"/>
          <w:szCs w:val="28"/>
          <w:shd w:val="clear" w:color="auto" w:fill="FFFFFF"/>
        </w:rPr>
        <w:t>a</w:t>
      </w:r>
      <w:r w:rsidR="00676CDE">
        <w:rPr>
          <w:rFonts w:ascii="Times New Roman" w:hAnsi="Times New Roman" w:cs="Times New Roman"/>
          <w:sz w:val="28"/>
          <w:szCs w:val="28"/>
          <w:shd w:val="clear" w:color="auto" w:fill="FFFFFF"/>
        </w:rPr>
        <w:t xml:space="preserve"> „Par Krimināllikuma spēkā stāšanās un piemērošanas kārtību”</w:t>
      </w:r>
      <w:r w:rsidR="002918C7">
        <w:rPr>
          <w:rFonts w:ascii="Times New Roman" w:hAnsi="Times New Roman" w:cs="Times New Roman"/>
          <w:sz w:val="28"/>
          <w:szCs w:val="28"/>
          <w:shd w:val="clear" w:color="auto" w:fill="FFFFFF"/>
        </w:rPr>
        <w:t xml:space="preserve"> 2. pielikumā</w:t>
      </w:r>
      <w:r w:rsidR="00C03786">
        <w:rPr>
          <w:rFonts w:ascii="Times New Roman" w:hAnsi="Times New Roman" w:cs="Times New Roman"/>
          <w:sz w:val="28"/>
          <w:szCs w:val="28"/>
          <w:shd w:val="clear" w:color="auto" w:fill="FFFFFF"/>
        </w:rPr>
        <w:t>.</w:t>
      </w:r>
      <w:r w:rsidR="00036819" w:rsidRPr="00036819">
        <w:rPr>
          <w:rFonts w:ascii="Times New Roman" w:eastAsia="Times New Roman" w:hAnsi="Times New Roman" w:cs="Times New Roman"/>
          <w:sz w:val="28"/>
          <w:szCs w:val="28"/>
          <w:lang w:eastAsia="lv-LV"/>
        </w:rPr>
        <w:t xml:space="preserve"> </w:t>
      </w:r>
      <w:r w:rsidR="00036819" w:rsidRPr="00036819">
        <w:rPr>
          <w:rFonts w:ascii="Times New Roman" w:hAnsi="Times New Roman" w:cs="Times New Roman"/>
          <w:sz w:val="28"/>
          <w:szCs w:val="28"/>
          <w:shd w:val="clear" w:color="auto" w:fill="FFFFFF"/>
        </w:rPr>
        <w:t>Augiem norāda to botāniskos nosaukumus, vielām un zālēm — starptautiskos nepatentētos nosaukumus vai, ja tādu nav, — ķīmiskos nosaukumus.</w:t>
      </w:r>
    </w:p>
    <w:p w14:paraId="48CC0BBA" w14:textId="77777777" w:rsidR="00036819" w:rsidRPr="00036819" w:rsidRDefault="00036819" w:rsidP="00FF3BC1">
      <w:pPr>
        <w:pStyle w:val="tv213"/>
        <w:shd w:val="clear" w:color="auto" w:fill="FFFFFF"/>
        <w:spacing w:before="120" w:beforeAutospacing="0" w:after="0" w:afterAutospacing="0" w:line="293" w:lineRule="atLeast"/>
        <w:jc w:val="both"/>
        <w:rPr>
          <w:sz w:val="28"/>
          <w:szCs w:val="28"/>
        </w:rPr>
      </w:pPr>
      <w:r>
        <w:rPr>
          <w:sz w:val="28"/>
          <w:szCs w:val="28"/>
        </w:rPr>
        <w:t>(</w:t>
      </w:r>
      <w:r w:rsidR="00FB4975">
        <w:rPr>
          <w:sz w:val="28"/>
          <w:szCs w:val="28"/>
        </w:rPr>
        <w:t>3</w:t>
      </w:r>
      <w:r>
        <w:rPr>
          <w:sz w:val="28"/>
          <w:szCs w:val="28"/>
        </w:rPr>
        <w:t>)</w:t>
      </w:r>
      <w:r w:rsidR="004024E9">
        <w:rPr>
          <w:sz w:val="28"/>
          <w:szCs w:val="28"/>
        </w:rPr>
        <w:t> </w:t>
      </w:r>
      <w:r w:rsidRPr="00036819">
        <w:rPr>
          <w:sz w:val="28"/>
          <w:szCs w:val="28"/>
        </w:rPr>
        <w:t xml:space="preserve">Narkotisko un psihotropo vielu </w:t>
      </w:r>
      <w:r w:rsidR="00DF1CFA">
        <w:rPr>
          <w:sz w:val="28"/>
          <w:szCs w:val="28"/>
        </w:rPr>
        <w:t xml:space="preserve">un </w:t>
      </w:r>
      <w:r w:rsidR="00DF1CFA" w:rsidRPr="00036819">
        <w:rPr>
          <w:sz w:val="28"/>
          <w:szCs w:val="28"/>
        </w:rPr>
        <w:t xml:space="preserve">zāļu </w:t>
      </w:r>
      <w:r w:rsidRPr="00036819">
        <w:rPr>
          <w:sz w:val="28"/>
          <w:szCs w:val="28"/>
        </w:rPr>
        <w:t>apriti regulējošos normatīvajos aktos noteiktajā kārtībā Latvijā kontrolē:</w:t>
      </w:r>
    </w:p>
    <w:p w14:paraId="56EAB0B1" w14:textId="77777777" w:rsidR="00036819" w:rsidRPr="00036819" w:rsidRDefault="00036819" w:rsidP="00FF3BC1">
      <w:pPr>
        <w:pStyle w:val="tv213"/>
        <w:shd w:val="clear" w:color="auto" w:fill="FFFFFF"/>
        <w:spacing w:before="120" w:beforeAutospacing="0" w:after="0" w:afterAutospacing="0" w:line="293" w:lineRule="atLeast"/>
        <w:jc w:val="both"/>
        <w:rPr>
          <w:sz w:val="28"/>
          <w:szCs w:val="28"/>
        </w:rPr>
      </w:pPr>
      <w:r w:rsidRPr="00036819">
        <w:rPr>
          <w:sz w:val="28"/>
          <w:szCs w:val="28"/>
        </w:rPr>
        <w:t>1</w:t>
      </w:r>
      <w:r w:rsidR="00FF3BC1">
        <w:rPr>
          <w:sz w:val="28"/>
          <w:szCs w:val="28"/>
        </w:rPr>
        <w:t>)</w:t>
      </w:r>
      <w:r w:rsidRPr="00036819">
        <w:rPr>
          <w:sz w:val="28"/>
          <w:szCs w:val="28"/>
        </w:rPr>
        <w:t xml:space="preserve"> aizliegtās sevišķi bīstamās narkotiskās vielas, tām pielīdzinātās psihotropās vielas un augus (Latvijā kontrolējamo narkotisko vielu, psihotropo vielu un prekursoru I</w:t>
      </w:r>
      <w:r>
        <w:rPr>
          <w:sz w:val="28"/>
          <w:szCs w:val="28"/>
        </w:rPr>
        <w:t xml:space="preserve"> </w:t>
      </w:r>
      <w:r w:rsidRPr="00036819">
        <w:rPr>
          <w:sz w:val="28"/>
          <w:szCs w:val="28"/>
        </w:rPr>
        <w:t>sarakst</w:t>
      </w:r>
      <w:r>
        <w:rPr>
          <w:sz w:val="28"/>
          <w:szCs w:val="28"/>
        </w:rPr>
        <w:t>s)</w:t>
      </w:r>
      <w:r w:rsidRPr="00036819">
        <w:rPr>
          <w:sz w:val="28"/>
          <w:szCs w:val="28"/>
        </w:rPr>
        <w:t>;</w:t>
      </w:r>
    </w:p>
    <w:p w14:paraId="04895324" w14:textId="77777777" w:rsidR="00036819" w:rsidRPr="00036819" w:rsidRDefault="00036819" w:rsidP="00FF3BC1">
      <w:pPr>
        <w:pStyle w:val="tv213"/>
        <w:shd w:val="clear" w:color="auto" w:fill="FFFFFF"/>
        <w:spacing w:before="120" w:beforeAutospacing="0" w:after="0" w:afterAutospacing="0" w:line="293" w:lineRule="atLeast"/>
        <w:jc w:val="both"/>
        <w:rPr>
          <w:sz w:val="28"/>
          <w:szCs w:val="28"/>
        </w:rPr>
      </w:pPr>
      <w:r w:rsidRPr="00036819">
        <w:rPr>
          <w:sz w:val="28"/>
          <w:szCs w:val="28"/>
        </w:rPr>
        <w:t>2</w:t>
      </w:r>
      <w:r w:rsidR="00FF3BC1">
        <w:rPr>
          <w:sz w:val="28"/>
          <w:szCs w:val="28"/>
        </w:rPr>
        <w:t>)</w:t>
      </w:r>
      <w:r w:rsidRPr="00036819">
        <w:rPr>
          <w:sz w:val="28"/>
          <w:szCs w:val="28"/>
        </w:rPr>
        <w:t xml:space="preserve"> ļoti bīstamās narkotiskās vielas un tām pielīdzinātās psihotropās vielas, kuras atļauts izmantot medicīniskiem un zinātniskiem mērķiem (Latvijā kontrolējamo narkotisko vielu, psihotropo vielu un prekursoru II saraksts)</w:t>
      </w:r>
      <w:r>
        <w:rPr>
          <w:sz w:val="28"/>
          <w:szCs w:val="28"/>
        </w:rPr>
        <w:t>;</w:t>
      </w:r>
    </w:p>
    <w:p w14:paraId="23474194" w14:textId="77777777" w:rsidR="00036819" w:rsidRPr="00036819" w:rsidRDefault="00036819" w:rsidP="00FF3BC1">
      <w:pPr>
        <w:pStyle w:val="tv213"/>
        <w:shd w:val="clear" w:color="auto" w:fill="FFFFFF"/>
        <w:spacing w:before="120" w:beforeAutospacing="0" w:after="0" w:afterAutospacing="0" w:line="293" w:lineRule="atLeast"/>
        <w:jc w:val="both"/>
        <w:rPr>
          <w:sz w:val="28"/>
          <w:szCs w:val="28"/>
        </w:rPr>
      </w:pPr>
      <w:r w:rsidRPr="00036819">
        <w:rPr>
          <w:sz w:val="28"/>
          <w:szCs w:val="28"/>
        </w:rPr>
        <w:t>3</w:t>
      </w:r>
      <w:r w:rsidR="00FF3BC1">
        <w:rPr>
          <w:sz w:val="28"/>
          <w:szCs w:val="28"/>
        </w:rPr>
        <w:t>)</w:t>
      </w:r>
      <w:r w:rsidR="00637FF9">
        <w:rPr>
          <w:sz w:val="28"/>
          <w:szCs w:val="28"/>
        </w:rPr>
        <w:t> </w:t>
      </w:r>
      <w:r w:rsidRPr="00036819">
        <w:rPr>
          <w:sz w:val="28"/>
          <w:szCs w:val="28"/>
        </w:rPr>
        <w:t>bīstamās psihotropās vielas, kuras var tikt izmantotas ļaunprātīgos nolūkos (Latvijā kontrolējamo narkotisko vielu, psihotropo vielu un prekursoru III saraksts);</w:t>
      </w:r>
    </w:p>
    <w:p w14:paraId="7FAB98C3" w14:textId="77777777" w:rsidR="00FF3BC1" w:rsidRDefault="00036819" w:rsidP="00FF3BC1">
      <w:pPr>
        <w:pStyle w:val="tv213"/>
        <w:shd w:val="clear" w:color="auto" w:fill="FFFFFF"/>
        <w:spacing w:before="120" w:beforeAutospacing="0" w:after="0" w:afterAutospacing="0" w:line="293" w:lineRule="atLeast"/>
        <w:jc w:val="both"/>
        <w:rPr>
          <w:sz w:val="28"/>
          <w:szCs w:val="28"/>
        </w:rPr>
      </w:pPr>
      <w:r w:rsidRPr="00036819">
        <w:rPr>
          <w:sz w:val="28"/>
          <w:szCs w:val="28"/>
        </w:rPr>
        <w:t>4</w:t>
      </w:r>
      <w:r w:rsidR="00FF3BC1">
        <w:rPr>
          <w:sz w:val="28"/>
          <w:szCs w:val="28"/>
        </w:rPr>
        <w:t>)</w:t>
      </w:r>
      <w:r w:rsidR="00637FF9">
        <w:rPr>
          <w:sz w:val="28"/>
          <w:szCs w:val="28"/>
        </w:rPr>
        <w:t> </w:t>
      </w:r>
      <w:r w:rsidR="00FF3BC1" w:rsidRPr="00036819">
        <w:rPr>
          <w:sz w:val="28"/>
          <w:szCs w:val="28"/>
        </w:rPr>
        <w:t>prekursorus, kas minēti Eiropas Parlamenta un Padomes 2004.</w:t>
      </w:r>
      <w:r w:rsidR="00FF3BC1">
        <w:rPr>
          <w:sz w:val="28"/>
          <w:szCs w:val="28"/>
        </w:rPr>
        <w:t> </w:t>
      </w:r>
      <w:r w:rsidR="00FF3BC1" w:rsidRPr="00036819">
        <w:rPr>
          <w:sz w:val="28"/>
          <w:szCs w:val="28"/>
        </w:rPr>
        <w:t>gada 11.</w:t>
      </w:r>
      <w:r w:rsidR="00FF3BC1">
        <w:rPr>
          <w:sz w:val="28"/>
          <w:szCs w:val="28"/>
        </w:rPr>
        <w:t> </w:t>
      </w:r>
      <w:r w:rsidR="00FF3BC1" w:rsidRPr="00036819">
        <w:rPr>
          <w:sz w:val="28"/>
          <w:szCs w:val="28"/>
        </w:rPr>
        <w:t>februāra Regulas (EK) Nr. </w:t>
      </w:r>
      <w:hyperlink r:id="rId7" w:tgtFrame="_blank" w:history="1">
        <w:r w:rsidR="00FF3BC1" w:rsidRPr="00FF3BC1">
          <w:rPr>
            <w:rStyle w:val="Hyperlink"/>
            <w:color w:val="auto"/>
            <w:sz w:val="28"/>
            <w:szCs w:val="28"/>
            <w:u w:val="none"/>
          </w:rPr>
          <w:t>273/2004</w:t>
        </w:r>
      </w:hyperlink>
      <w:r w:rsidR="00FF3BC1" w:rsidRPr="00036819">
        <w:rPr>
          <w:sz w:val="28"/>
          <w:szCs w:val="28"/>
        </w:rPr>
        <w:t> “Par narkotisko vielu prekursoriem”</w:t>
      </w:r>
      <w:r w:rsidR="00FF3BC1">
        <w:rPr>
          <w:sz w:val="28"/>
          <w:szCs w:val="28"/>
        </w:rPr>
        <w:t xml:space="preserve"> un </w:t>
      </w:r>
      <w:r w:rsidR="00FF3BC1" w:rsidRPr="00036819">
        <w:rPr>
          <w:sz w:val="28"/>
          <w:szCs w:val="28"/>
        </w:rPr>
        <w:t>Padomes 2004.</w:t>
      </w:r>
      <w:r w:rsidR="00FF3BC1">
        <w:rPr>
          <w:sz w:val="28"/>
          <w:szCs w:val="28"/>
        </w:rPr>
        <w:t> </w:t>
      </w:r>
      <w:r w:rsidR="00FF3BC1" w:rsidRPr="00036819">
        <w:rPr>
          <w:sz w:val="28"/>
          <w:szCs w:val="28"/>
        </w:rPr>
        <w:t>gada 22.</w:t>
      </w:r>
      <w:r w:rsidR="00FF3BC1">
        <w:rPr>
          <w:sz w:val="28"/>
          <w:szCs w:val="28"/>
        </w:rPr>
        <w:t> </w:t>
      </w:r>
      <w:r w:rsidR="00FF3BC1" w:rsidRPr="00036819">
        <w:rPr>
          <w:sz w:val="28"/>
          <w:szCs w:val="28"/>
        </w:rPr>
        <w:t>decembra Regulas (EK) Nr. </w:t>
      </w:r>
      <w:hyperlink r:id="rId8" w:tgtFrame="_blank" w:history="1">
        <w:r w:rsidR="00FF3BC1" w:rsidRPr="00FF3BC1">
          <w:rPr>
            <w:rStyle w:val="Hyperlink"/>
            <w:color w:val="auto"/>
            <w:sz w:val="28"/>
            <w:szCs w:val="28"/>
            <w:u w:val="none"/>
          </w:rPr>
          <w:t>111/2005</w:t>
        </w:r>
      </w:hyperlink>
      <w:r w:rsidR="00FF3BC1" w:rsidRPr="00036819">
        <w:rPr>
          <w:sz w:val="28"/>
          <w:szCs w:val="28"/>
        </w:rPr>
        <w:t xml:space="preserve">, ar ko paredz noteikumus par uzraudzību attiecībā uz narkotisko vielu prekursoru tirdzniecību starp Kopienu un </w:t>
      </w:r>
      <w:proofErr w:type="spellStart"/>
      <w:r w:rsidR="00FF3BC1" w:rsidRPr="00036819">
        <w:rPr>
          <w:sz w:val="28"/>
          <w:szCs w:val="28"/>
        </w:rPr>
        <w:t>trešām</w:t>
      </w:r>
      <w:proofErr w:type="spellEnd"/>
      <w:r w:rsidR="00FF3BC1" w:rsidRPr="00036819">
        <w:rPr>
          <w:sz w:val="28"/>
          <w:szCs w:val="28"/>
        </w:rPr>
        <w:t xml:space="preserve"> valstīm, pielikumos</w:t>
      </w:r>
      <w:r w:rsidR="00FF3BC1">
        <w:rPr>
          <w:sz w:val="28"/>
          <w:szCs w:val="28"/>
        </w:rPr>
        <w:t xml:space="preserve"> (</w:t>
      </w:r>
      <w:r w:rsidR="00FF3BC1" w:rsidRPr="00036819">
        <w:rPr>
          <w:sz w:val="28"/>
          <w:szCs w:val="28"/>
        </w:rPr>
        <w:t>Latvijā kontrolējamo narkotisko vielu, psihotropo vielu un prekursoru I</w:t>
      </w:r>
      <w:r w:rsidR="00FF3BC1">
        <w:rPr>
          <w:sz w:val="28"/>
          <w:szCs w:val="28"/>
        </w:rPr>
        <w:t>V</w:t>
      </w:r>
      <w:r w:rsidR="00FF3BC1" w:rsidRPr="00036819">
        <w:rPr>
          <w:sz w:val="28"/>
          <w:szCs w:val="28"/>
        </w:rPr>
        <w:t xml:space="preserve"> saraksts</w:t>
      </w:r>
      <w:r w:rsidR="00FF3BC1">
        <w:rPr>
          <w:sz w:val="28"/>
          <w:szCs w:val="28"/>
        </w:rPr>
        <w:t>)</w:t>
      </w:r>
      <w:r w:rsidR="00FF3BC1" w:rsidRPr="00036819">
        <w:rPr>
          <w:sz w:val="28"/>
          <w:szCs w:val="28"/>
        </w:rPr>
        <w:t>;</w:t>
      </w:r>
    </w:p>
    <w:p w14:paraId="75107469" w14:textId="77777777" w:rsidR="00036819" w:rsidRPr="00036819" w:rsidRDefault="00036819" w:rsidP="00FF3BC1">
      <w:pPr>
        <w:pStyle w:val="tv213"/>
        <w:shd w:val="clear" w:color="auto" w:fill="FFFFFF"/>
        <w:spacing w:before="120" w:beforeAutospacing="0" w:after="0" w:afterAutospacing="0" w:line="293" w:lineRule="atLeast"/>
        <w:jc w:val="both"/>
        <w:rPr>
          <w:sz w:val="28"/>
          <w:szCs w:val="28"/>
        </w:rPr>
      </w:pPr>
      <w:r w:rsidRPr="00036819">
        <w:rPr>
          <w:sz w:val="28"/>
          <w:szCs w:val="28"/>
        </w:rPr>
        <w:t>5</w:t>
      </w:r>
      <w:r w:rsidR="00FF3BC1">
        <w:rPr>
          <w:sz w:val="28"/>
          <w:szCs w:val="28"/>
        </w:rPr>
        <w:t>)</w:t>
      </w:r>
      <w:r w:rsidR="00637FF9">
        <w:rPr>
          <w:sz w:val="28"/>
          <w:szCs w:val="28"/>
        </w:rPr>
        <w:t> </w:t>
      </w:r>
      <w:r w:rsidR="00FF3BC1" w:rsidRPr="00036819">
        <w:rPr>
          <w:sz w:val="28"/>
          <w:szCs w:val="28"/>
        </w:rPr>
        <w:t xml:space="preserve">Latvijā kontrolējamo narkotisko vielu, psihotropo vielu un prekursoru I, II vai III sarakstā iekļauto narkotisko un psihotropo vielu atvasinājumus, </w:t>
      </w:r>
      <w:r w:rsidR="00FF3BC1" w:rsidRPr="00036819">
        <w:rPr>
          <w:sz w:val="28"/>
          <w:szCs w:val="28"/>
        </w:rPr>
        <w:lastRenderedPageBreak/>
        <w:t xml:space="preserve">izomērus, </w:t>
      </w:r>
      <w:proofErr w:type="spellStart"/>
      <w:r w:rsidR="00FF3BC1" w:rsidRPr="00036819">
        <w:rPr>
          <w:sz w:val="28"/>
          <w:szCs w:val="28"/>
        </w:rPr>
        <w:t>struktūranalogus</w:t>
      </w:r>
      <w:proofErr w:type="spellEnd"/>
      <w:r w:rsidR="00FF3BC1" w:rsidRPr="00036819">
        <w:rPr>
          <w:sz w:val="28"/>
          <w:szCs w:val="28"/>
        </w:rPr>
        <w:t xml:space="preserve">, aktīvos metabolītus, esterus, ēterus un sāļus (arī </w:t>
      </w:r>
      <w:r w:rsidR="00FF3BC1">
        <w:rPr>
          <w:sz w:val="28"/>
          <w:szCs w:val="28"/>
        </w:rPr>
        <w:t xml:space="preserve">atvasinājumu, </w:t>
      </w:r>
      <w:r w:rsidR="00FF3BC1" w:rsidRPr="00036819">
        <w:rPr>
          <w:sz w:val="28"/>
          <w:szCs w:val="28"/>
        </w:rPr>
        <w:t xml:space="preserve">izomēru, </w:t>
      </w:r>
      <w:proofErr w:type="spellStart"/>
      <w:r w:rsidR="00FF3BC1" w:rsidRPr="00036819">
        <w:rPr>
          <w:sz w:val="28"/>
          <w:szCs w:val="28"/>
        </w:rPr>
        <w:t>struktūranalogu</w:t>
      </w:r>
      <w:proofErr w:type="spellEnd"/>
      <w:r w:rsidR="00FF3BC1" w:rsidRPr="00036819">
        <w:rPr>
          <w:sz w:val="28"/>
          <w:szCs w:val="28"/>
        </w:rPr>
        <w:t>, aktīvo metabolītu, esteru un ēteru sāļus), kā arī zāles, kas satur minētajos sarakstos iekļautās narkotiskās un psihotropās vielas, ja normatīvajos aktos nav noteikti izņēmumi;</w:t>
      </w:r>
    </w:p>
    <w:p w14:paraId="134EDEDA" w14:textId="77777777" w:rsidR="00FB4975" w:rsidRDefault="00036819" w:rsidP="00FF3BC1">
      <w:pPr>
        <w:pStyle w:val="tv213"/>
        <w:shd w:val="clear" w:color="auto" w:fill="FFFFFF"/>
        <w:spacing w:before="120" w:beforeAutospacing="0" w:after="0" w:afterAutospacing="0" w:line="293" w:lineRule="atLeast"/>
        <w:jc w:val="both"/>
        <w:rPr>
          <w:sz w:val="28"/>
          <w:szCs w:val="28"/>
        </w:rPr>
      </w:pPr>
      <w:r w:rsidRPr="00036819">
        <w:rPr>
          <w:sz w:val="28"/>
          <w:szCs w:val="28"/>
        </w:rPr>
        <w:t>6</w:t>
      </w:r>
      <w:r w:rsidR="00FF3BC1">
        <w:rPr>
          <w:sz w:val="28"/>
          <w:szCs w:val="28"/>
        </w:rPr>
        <w:t>)</w:t>
      </w:r>
      <w:r w:rsidRPr="00036819">
        <w:rPr>
          <w:sz w:val="28"/>
          <w:szCs w:val="28"/>
        </w:rPr>
        <w:t xml:space="preserve"> augu daļas, žāvētus augus, sapresētus augus, pulverus, tabletes, kap</w:t>
      </w:r>
      <w:r w:rsidRPr="00036819">
        <w:rPr>
          <w:sz w:val="28"/>
          <w:szCs w:val="28"/>
        </w:rPr>
        <w:softHyphen/>
        <w:t>sulas, ekstraktus, tinktūras un jebkurus citus pagatavojumus no minētajiem augiem, kas satur vielas, kuras iekļautas Latvijā kontrolējamo narkotisko vielu, psihotropo vielu un pre</w:t>
      </w:r>
      <w:r w:rsidRPr="00036819">
        <w:rPr>
          <w:sz w:val="28"/>
          <w:szCs w:val="28"/>
        </w:rPr>
        <w:softHyphen/>
        <w:t>kur</w:t>
      </w:r>
      <w:r w:rsidRPr="00036819">
        <w:rPr>
          <w:sz w:val="28"/>
          <w:szCs w:val="28"/>
        </w:rPr>
        <w:softHyphen/>
        <w:t>soru I</w:t>
      </w:r>
      <w:r>
        <w:rPr>
          <w:sz w:val="28"/>
          <w:szCs w:val="28"/>
        </w:rPr>
        <w:t> </w:t>
      </w:r>
      <w:r w:rsidRPr="00036819">
        <w:rPr>
          <w:sz w:val="28"/>
          <w:szCs w:val="28"/>
        </w:rPr>
        <w:t>sarakstā, izņemot produktus, kurus atļauts izplatīt atbilstoši nor</w:t>
      </w:r>
      <w:r w:rsidRPr="00036819">
        <w:rPr>
          <w:sz w:val="28"/>
          <w:szCs w:val="28"/>
        </w:rPr>
        <w:softHyphen/>
        <w:t>ma</w:t>
      </w:r>
      <w:r w:rsidRPr="00036819">
        <w:rPr>
          <w:sz w:val="28"/>
          <w:szCs w:val="28"/>
        </w:rPr>
        <w:softHyphen/>
        <w:t>tīvajiem aktiem par pārtikas apriti.</w:t>
      </w:r>
    </w:p>
    <w:p w14:paraId="53C80AAA" w14:textId="77777777" w:rsidR="002864F3" w:rsidRDefault="00FF3BC1" w:rsidP="002864F3">
      <w:pPr>
        <w:pStyle w:val="tv213"/>
        <w:shd w:val="clear" w:color="auto" w:fill="FFFFFF"/>
        <w:spacing w:before="120" w:beforeAutospacing="0" w:after="0" w:afterAutospacing="0" w:line="293" w:lineRule="atLeast"/>
        <w:jc w:val="both"/>
        <w:rPr>
          <w:sz w:val="28"/>
          <w:szCs w:val="28"/>
        </w:rPr>
      </w:pPr>
      <w:r>
        <w:rPr>
          <w:sz w:val="28"/>
          <w:szCs w:val="28"/>
        </w:rPr>
        <w:t>p</w:t>
      </w:r>
      <w:r w:rsidR="002864F3">
        <w:rPr>
          <w:sz w:val="28"/>
          <w:szCs w:val="28"/>
        </w:rPr>
        <w:t>apildināt ar ceturto daļu šādā redakcijā:</w:t>
      </w:r>
    </w:p>
    <w:p w14:paraId="3C4E01D0" w14:textId="77777777" w:rsidR="00FB4975" w:rsidRDefault="006D0D02" w:rsidP="00FF3BC1">
      <w:pPr>
        <w:pStyle w:val="tv213"/>
        <w:shd w:val="clear" w:color="auto" w:fill="FFFFFF"/>
        <w:spacing w:before="120" w:beforeAutospacing="0" w:after="0" w:afterAutospacing="0" w:line="293" w:lineRule="atLeast"/>
        <w:jc w:val="both"/>
        <w:rPr>
          <w:sz w:val="28"/>
          <w:szCs w:val="28"/>
        </w:rPr>
      </w:pPr>
      <w:r w:rsidRPr="00AC3F8F">
        <w:rPr>
          <w:sz w:val="28"/>
          <w:szCs w:val="28"/>
        </w:rPr>
        <w:t>"</w:t>
      </w:r>
      <w:r w:rsidR="00FB4975">
        <w:rPr>
          <w:sz w:val="28"/>
          <w:szCs w:val="28"/>
        </w:rPr>
        <w:t xml:space="preserve">(4) </w:t>
      </w:r>
      <w:r w:rsidR="00FB4975" w:rsidRPr="00FB4975">
        <w:rPr>
          <w:sz w:val="28"/>
          <w:szCs w:val="28"/>
          <w:shd w:val="clear" w:color="auto" w:fill="FFFFFF"/>
        </w:rPr>
        <w:t>Uz vielu maisījumiem un zālēm, kuru sastāvā ir sarakstos iekļautās vielas, attiecināmi tādi paši kontroles pasākumi kā uz vielām, kas ir to sastāvā. Ja vielu maisījumā vai zāļu sastāvā ietilpst vairākas sarakstos iekļautās vielas, piemērojami kontroles nosacījumi, kas attiecas uz šā maisījuma vai zāļu sastāvā ietilpstošo stingrāk kontrolējamo vielu.</w:t>
      </w:r>
      <w:r w:rsidR="00FB4975" w:rsidRPr="00AC3F8F">
        <w:rPr>
          <w:sz w:val="28"/>
          <w:szCs w:val="28"/>
        </w:rPr>
        <w:t>"</w:t>
      </w:r>
    </w:p>
    <w:p w14:paraId="17A84B2D" w14:textId="77777777" w:rsidR="00EA44DF" w:rsidRPr="00693503" w:rsidRDefault="00FF3BC1" w:rsidP="00FF3BC1">
      <w:pPr>
        <w:shd w:val="clear" w:color="auto" w:fill="FFFFFF"/>
        <w:spacing w:before="120"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w:t>
      </w:r>
      <w:r w:rsidR="00C82EF0">
        <w:rPr>
          <w:rFonts w:ascii="Times New Roman" w:eastAsia="Times New Roman" w:hAnsi="Times New Roman" w:cs="Times New Roman"/>
          <w:sz w:val="28"/>
          <w:szCs w:val="28"/>
          <w:lang w:eastAsia="lv-LV"/>
        </w:rPr>
        <w:t>. </w:t>
      </w:r>
      <w:r w:rsidR="00C82EF0" w:rsidRPr="00693503">
        <w:rPr>
          <w:rFonts w:ascii="Times New Roman" w:eastAsia="Times New Roman" w:hAnsi="Times New Roman" w:cs="Times New Roman"/>
          <w:sz w:val="28"/>
          <w:szCs w:val="28"/>
          <w:lang w:eastAsia="lv-LV"/>
        </w:rPr>
        <w:t>Papildināt 42.</w:t>
      </w:r>
      <w:r w:rsidR="00C82EF0" w:rsidRPr="00693503">
        <w:rPr>
          <w:rFonts w:ascii="Times New Roman" w:eastAsia="Times New Roman" w:hAnsi="Times New Roman" w:cs="Times New Roman"/>
          <w:sz w:val="28"/>
          <w:szCs w:val="28"/>
          <w:vertAlign w:val="superscript"/>
          <w:lang w:eastAsia="lv-LV"/>
        </w:rPr>
        <w:t>1</w:t>
      </w:r>
      <w:r w:rsidR="00C82EF0" w:rsidRPr="00693503">
        <w:rPr>
          <w:rFonts w:ascii="Times New Roman" w:eastAsia="Times New Roman" w:hAnsi="Times New Roman" w:cs="Times New Roman"/>
          <w:sz w:val="28"/>
          <w:szCs w:val="28"/>
          <w:lang w:eastAsia="lv-LV"/>
        </w:rPr>
        <w:t xml:space="preserve"> panta </w:t>
      </w:r>
      <w:r w:rsidR="00D74D43">
        <w:rPr>
          <w:rFonts w:ascii="Times New Roman" w:eastAsia="Times New Roman" w:hAnsi="Times New Roman" w:cs="Times New Roman"/>
          <w:sz w:val="28"/>
          <w:szCs w:val="28"/>
          <w:lang w:eastAsia="lv-LV"/>
        </w:rPr>
        <w:t>otr</w:t>
      </w:r>
      <w:r>
        <w:rPr>
          <w:rFonts w:ascii="Times New Roman" w:eastAsia="Times New Roman" w:hAnsi="Times New Roman" w:cs="Times New Roman"/>
          <w:sz w:val="28"/>
          <w:szCs w:val="28"/>
          <w:lang w:eastAsia="lv-LV"/>
        </w:rPr>
        <w:t>o</w:t>
      </w:r>
      <w:r w:rsidR="00D74D43">
        <w:rPr>
          <w:rFonts w:ascii="Times New Roman" w:eastAsia="Times New Roman" w:hAnsi="Times New Roman" w:cs="Times New Roman"/>
          <w:sz w:val="28"/>
          <w:szCs w:val="28"/>
          <w:lang w:eastAsia="lv-LV"/>
        </w:rPr>
        <w:t xml:space="preserve"> daļ</w:t>
      </w:r>
      <w:r>
        <w:rPr>
          <w:rFonts w:ascii="Times New Roman" w:eastAsia="Times New Roman" w:hAnsi="Times New Roman" w:cs="Times New Roman"/>
          <w:sz w:val="28"/>
          <w:szCs w:val="28"/>
          <w:lang w:eastAsia="lv-LV"/>
        </w:rPr>
        <w:t>u</w:t>
      </w:r>
      <w:r w:rsidR="00D74D43">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pēc</w:t>
      </w:r>
      <w:r w:rsidR="00D74D43">
        <w:rPr>
          <w:rFonts w:ascii="Times New Roman" w:eastAsia="Times New Roman" w:hAnsi="Times New Roman" w:cs="Times New Roman"/>
          <w:sz w:val="28"/>
          <w:szCs w:val="28"/>
          <w:lang w:eastAsia="lv-LV"/>
        </w:rPr>
        <w:t xml:space="preserve"> skaitļa “2.” ar vārdiem </w:t>
      </w:r>
      <w:r w:rsidR="00F60707">
        <w:rPr>
          <w:rFonts w:ascii="Times New Roman" w:eastAsia="Times New Roman" w:hAnsi="Times New Roman" w:cs="Times New Roman"/>
          <w:sz w:val="28"/>
          <w:szCs w:val="28"/>
          <w:lang w:eastAsia="lv-LV"/>
        </w:rPr>
        <w:t xml:space="preserve">un skaitļiem </w:t>
      </w:r>
      <w:r w:rsidR="00D74D43">
        <w:rPr>
          <w:rFonts w:ascii="Times New Roman" w:eastAsia="Times New Roman" w:hAnsi="Times New Roman" w:cs="Times New Roman"/>
          <w:sz w:val="28"/>
          <w:szCs w:val="28"/>
          <w:lang w:eastAsia="lv-LV"/>
        </w:rPr>
        <w:t>“un 3.”</w:t>
      </w:r>
    </w:p>
    <w:p w14:paraId="2E58C32F" w14:textId="77777777" w:rsidR="00D74D43" w:rsidRPr="00EC30D3" w:rsidRDefault="00FF3BC1" w:rsidP="00EC30D3">
      <w:pPr>
        <w:shd w:val="clear" w:color="auto" w:fill="FFFFFF"/>
        <w:spacing w:before="120"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w:t>
      </w:r>
      <w:r w:rsidR="002C7A30" w:rsidRPr="002C7A30">
        <w:rPr>
          <w:rFonts w:ascii="Times New Roman" w:eastAsia="Times New Roman" w:hAnsi="Times New Roman" w:cs="Times New Roman"/>
          <w:sz w:val="28"/>
          <w:szCs w:val="28"/>
          <w:lang w:eastAsia="lv-LV"/>
        </w:rPr>
        <w:t>. </w:t>
      </w:r>
      <w:r w:rsidR="002C7A30" w:rsidRPr="00693503">
        <w:rPr>
          <w:rFonts w:ascii="Times New Roman" w:eastAsia="Times New Roman" w:hAnsi="Times New Roman" w:cs="Times New Roman"/>
          <w:sz w:val="28"/>
          <w:szCs w:val="28"/>
          <w:lang w:eastAsia="lv-LV"/>
        </w:rPr>
        <w:t>Papildināt 42.</w:t>
      </w:r>
      <w:r w:rsidR="002C7A30" w:rsidRPr="00693503">
        <w:rPr>
          <w:rFonts w:ascii="Times New Roman" w:eastAsia="Times New Roman" w:hAnsi="Times New Roman" w:cs="Times New Roman"/>
          <w:sz w:val="28"/>
          <w:szCs w:val="28"/>
          <w:vertAlign w:val="superscript"/>
          <w:lang w:eastAsia="lv-LV"/>
        </w:rPr>
        <w:t>2</w:t>
      </w:r>
      <w:r w:rsidR="002C7A30" w:rsidRPr="00693503">
        <w:rPr>
          <w:rFonts w:ascii="Times New Roman" w:eastAsia="Times New Roman" w:hAnsi="Times New Roman" w:cs="Times New Roman"/>
          <w:sz w:val="28"/>
          <w:szCs w:val="28"/>
          <w:lang w:eastAsia="lv-LV"/>
        </w:rPr>
        <w:t> panta otr</w:t>
      </w:r>
      <w:r>
        <w:rPr>
          <w:rFonts w:ascii="Times New Roman" w:eastAsia="Times New Roman" w:hAnsi="Times New Roman" w:cs="Times New Roman"/>
          <w:sz w:val="28"/>
          <w:szCs w:val="28"/>
          <w:lang w:eastAsia="lv-LV"/>
        </w:rPr>
        <w:t>o</w:t>
      </w:r>
      <w:r w:rsidR="002C7A30" w:rsidRPr="00693503">
        <w:rPr>
          <w:rFonts w:ascii="Times New Roman" w:eastAsia="Times New Roman" w:hAnsi="Times New Roman" w:cs="Times New Roman"/>
          <w:sz w:val="28"/>
          <w:szCs w:val="28"/>
          <w:lang w:eastAsia="lv-LV"/>
        </w:rPr>
        <w:t xml:space="preserve"> daļ</w:t>
      </w:r>
      <w:r>
        <w:rPr>
          <w:rFonts w:ascii="Times New Roman" w:eastAsia="Times New Roman" w:hAnsi="Times New Roman" w:cs="Times New Roman"/>
          <w:sz w:val="28"/>
          <w:szCs w:val="28"/>
          <w:lang w:eastAsia="lv-LV"/>
        </w:rPr>
        <w:t>u</w:t>
      </w:r>
      <w:r w:rsidR="002C7A30" w:rsidRPr="00693503">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pēc</w:t>
      </w:r>
      <w:r w:rsidR="002C7A30" w:rsidRPr="00693503">
        <w:rPr>
          <w:rFonts w:ascii="Times New Roman" w:eastAsia="Times New Roman" w:hAnsi="Times New Roman" w:cs="Times New Roman"/>
          <w:sz w:val="28"/>
          <w:szCs w:val="28"/>
          <w:lang w:eastAsia="lv-LV"/>
        </w:rPr>
        <w:t xml:space="preserve"> vārda "operators" ar vārdiem "un prekursoru lietotājs".</w:t>
      </w:r>
    </w:p>
    <w:p w14:paraId="1E44A0A4" w14:textId="77777777" w:rsidR="00F65E14" w:rsidRDefault="00F65E14" w:rsidP="00F65E14">
      <w:pPr>
        <w:tabs>
          <w:tab w:val="left" w:pos="7088"/>
        </w:tabs>
        <w:spacing w:after="0" w:line="240" w:lineRule="auto"/>
        <w:jc w:val="both"/>
        <w:rPr>
          <w:rFonts w:ascii="Times New Roman" w:hAnsi="Times New Roman" w:cs="Times New Roman"/>
          <w:sz w:val="28"/>
          <w:szCs w:val="28"/>
        </w:rPr>
      </w:pPr>
    </w:p>
    <w:p w14:paraId="49D380C1" w14:textId="77777777" w:rsidR="004024E9" w:rsidRDefault="004024E9" w:rsidP="00F65E14">
      <w:pPr>
        <w:tabs>
          <w:tab w:val="left" w:pos="7088"/>
        </w:tabs>
        <w:spacing w:after="0" w:line="240" w:lineRule="auto"/>
        <w:jc w:val="both"/>
        <w:rPr>
          <w:rFonts w:ascii="Times New Roman" w:hAnsi="Times New Roman" w:cs="Times New Roman"/>
          <w:sz w:val="28"/>
          <w:szCs w:val="28"/>
        </w:rPr>
      </w:pPr>
    </w:p>
    <w:p w14:paraId="51FF4966" w14:textId="77777777" w:rsidR="00F65E14" w:rsidRDefault="00F65E14" w:rsidP="00F65E14">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Veselības ministre</w:t>
      </w:r>
      <w:r>
        <w:rPr>
          <w:rFonts w:ascii="Times New Roman" w:hAnsi="Times New Roman" w:cs="Times New Roman"/>
          <w:sz w:val="28"/>
          <w:szCs w:val="28"/>
        </w:rPr>
        <w:tab/>
      </w:r>
      <w:proofErr w:type="spellStart"/>
      <w:r>
        <w:rPr>
          <w:rFonts w:ascii="Times New Roman" w:hAnsi="Times New Roman" w:cs="Times New Roman"/>
          <w:sz w:val="28"/>
          <w:szCs w:val="28"/>
        </w:rPr>
        <w:t>I.Viņķele</w:t>
      </w:r>
      <w:proofErr w:type="spellEnd"/>
    </w:p>
    <w:sectPr w:rsidR="00F65E14" w:rsidSect="00B00B74">
      <w:footerReference w:type="default" r:id="rId9"/>
      <w:pgSz w:w="11906" w:h="16838"/>
      <w:pgMar w:top="1440" w:right="1841"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AD55" w14:textId="77777777" w:rsidR="00A84E04" w:rsidRDefault="00A84E04" w:rsidP="00277999">
      <w:pPr>
        <w:spacing w:after="0" w:line="240" w:lineRule="auto"/>
      </w:pPr>
      <w:r>
        <w:separator/>
      </w:r>
    </w:p>
  </w:endnote>
  <w:endnote w:type="continuationSeparator" w:id="0">
    <w:p w14:paraId="6BE0E94A" w14:textId="77777777" w:rsidR="00A84E04" w:rsidRDefault="00A84E04" w:rsidP="0027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A093" w14:textId="77777777" w:rsidR="00277999" w:rsidRDefault="00277999">
    <w:pPr>
      <w:pStyle w:val="Footer"/>
      <w:jc w:val="center"/>
    </w:pPr>
  </w:p>
  <w:p w14:paraId="4403F660" w14:textId="77777777" w:rsidR="00277999" w:rsidRPr="00F65E14" w:rsidRDefault="00AC3F8F">
    <w:pPr>
      <w:pStyle w:val="Footer"/>
      <w:rPr>
        <w:rFonts w:ascii="Times New Roman" w:hAnsi="Times New Roman" w:cs="Times New Roman"/>
      </w:rPr>
    </w:pPr>
    <w:r w:rsidRPr="00F65E14">
      <w:rPr>
        <w:rFonts w:ascii="Times New Roman" w:hAnsi="Times New Roman" w:cs="Times New Roman"/>
      </w:rPr>
      <w:t>VM</w:t>
    </w:r>
    <w:r w:rsidR="00EB4280">
      <w:rPr>
        <w:rFonts w:ascii="Times New Roman" w:hAnsi="Times New Roman" w:cs="Times New Roman"/>
      </w:rPr>
      <w:t>lik</w:t>
    </w:r>
    <w:r w:rsidRPr="00F65E14">
      <w:rPr>
        <w:rFonts w:ascii="Times New Roman" w:hAnsi="Times New Roman" w:cs="Times New Roman"/>
      </w:rPr>
      <w:t>_</w:t>
    </w:r>
    <w:r w:rsidR="006D4A92">
      <w:rPr>
        <w:rFonts w:ascii="Times New Roman" w:hAnsi="Times New Roman" w:cs="Times New Roman"/>
      </w:rPr>
      <w:t>15</w:t>
    </w:r>
    <w:r w:rsidR="00397023">
      <w:rPr>
        <w:rFonts w:ascii="Times New Roman" w:hAnsi="Times New Roman" w:cs="Times New Roman"/>
      </w:rPr>
      <w:t>04</w:t>
    </w:r>
    <w:r w:rsidR="002C7A30">
      <w:rPr>
        <w:rFonts w:ascii="Times New Roman" w:hAnsi="Times New Roman" w:cs="Times New Roman"/>
      </w:rPr>
      <w:t>20</w:t>
    </w:r>
    <w:r w:rsidR="00613B6B" w:rsidRPr="00F65E14">
      <w:rPr>
        <w:rFonts w:ascii="Times New Roman" w:hAnsi="Times New Roman" w:cs="Times New Roman"/>
      </w:rPr>
      <w:t>_nark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FAD5D" w14:textId="77777777" w:rsidR="00A84E04" w:rsidRDefault="00A84E04" w:rsidP="00277999">
      <w:pPr>
        <w:spacing w:after="0" w:line="240" w:lineRule="auto"/>
      </w:pPr>
      <w:r>
        <w:separator/>
      </w:r>
    </w:p>
  </w:footnote>
  <w:footnote w:type="continuationSeparator" w:id="0">
    <w:p w14:paraId="0EA2A2B2" w14:textId="77777777" w:rsidR="00A84E04" w:rsidRDefault="00A84E04" w:rsidP="00277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28"/>
    <w:rsid w:val="00016FA0"/>
    <w:rsid w:val="00036819"/>
    <w:rsid w:val="0004145D"/>
    <w:rsid w:val="000467C6"/>
    <w:rsid w:val="00051381"/>
    <w:rsid w:val="000550CF"/>
    <w:rsid w:val="00075F18"/>
    <w:rsid w:val="00096E2E"/>
    <w:rsid w:val="000A449D"/>
    <w:rsid w:val="000B4F56"/>
    <w:rsid w:val="000F43DE"/>
    <w:rsid w:val="00151AE1"/>
    <w:rsid w:val="001F2AEE"/>
    <w:rsid w:val="00205D4B"/>
    <w:rsid w:val="0025657B"/>
    <w:rsid w:val="00277999"/>
    <w:rsid w:val="002864F3"/>
    <w:rsid w:val="002918C7"/>
    <w:rsid w:val="002C7A30"/>
    <w:rsid w:val="003010DC"/>
    <w:rsid w:val="00322462"/>
    <w:rsid w:val="00334508"/>
    <w:rsid w:val="00397023"/>
    <w:rsid w:val="003D28FB"/>
    <w:rsid w:val="003D2D22"/>
    <w:rsid w:val="004024E9"/>
    <w:rsid w:val="0040327A"/>
    <w:rsid w:val="004050CC"/>
    <w:rsid w:val="0040551A"/>
    <w:rsid w:val="00413C4C"/>
    <w:rsid w:val="00435703"/>
    <w:rsid w:val="004448CD"/>
    <w:rsid w:val="004E368B"/>
    <w:rsid w:val="0050387A"/>
    <w:rsid w:val="005257E7"/>
    <w:rsid w:val="00533F3A"/>
    <w:rsid w:val="0056465D"/>
    <w:rsid w:val="005E16F6"/>
    <w:rsid w:val="00613B6B"/>
    <w:rsid w:val="00637FF9"/>
    <w:rsid w:val="00676CDE"/>
    <w:rsid w:val="006B3342"/>
    <w:rsid w:val="006C4FA0"/>
    <w:rsid w:val="006D0D02"/>
    <w:rsid w:val="006D4A92"/>
    <w:rsid w:val="006D6BC4"/>
    <w:rsid w:val="00751224"/>
    <w:rsid w:val="007B186E"/>
    <w:rsid w:val="00803CCF"/>
    <w:rsid w:val="00832DBD"/>
    <w:rsid w:val="00854A35"/>
    <w:rsid w:val="00870D3A"/>
    <w:rsid w:val="00876F78"/>
    <w:rsid w:val="008A7AC1"/>
    <w:rsid w:val="008F108A"/>
    <w:rsid w:val="00943310"/>
    <w:rsid w:val="00982E9E"/>
    <w:rsid w:val="009B3F01"/>
    <w:rsid w:val="00A72857"/>
    <w:rsid w:val="00A84E04"/>
    <w:rsid w:val="00AC3F8F"/>
    <w:rsid w:val="00AE1458"/>
    <w:rsid w:val="00B00B74"/>
    <w:rsid w:val="00B22F73"/>
    <w:rsid w:val="00B42D80"/>
    <w:rsid w:val="00B84FFD"/>
    <w:rsid w:val="00BA4F28"/>
    <w:rsid w:val="00BE6BFD"/>
    <w:rsid w:val="00BF5129"/>
    <w:rsid w:val="00C03786"/>
    <w:rsid w:val="00C20B9B"/>
    <w:rsid w:val="00C417E7"/>
    <w:rsid w:val="00C82EF0"/>
    <w:rsid w:val="00CB75FD"/>
    <w:rsid w:val="00D72D1F"/>
    <w:rsid w:val="00D74D43"/>
    <w:rsid w:val="00DB449C"/>
    <w:rsid w:val="00DD05CE"/>
    <w:rsid w:val="00DD48B5"/>
    <w:rsid w:val="00DD5ADB"/>
    <w:rsid w:val="00DF1CFA"/>
    <w:rsid w:val="00E17950"/>
    <w:rsid w:val="00E27501"/>
    <w:rsid w:val="00E872D9"/>
    <w:rsid w:val="00EA44DF"/>
    <w:rsid w:val="00EB4280"/>
    <w:rsid w:val="00EC1622"/>
    <w:rsid w:val="00EC30D3"/>
    <w:rsid w:val="00EF5081"/>
    <w:rsid w:val="00F27E0F"/>
    <w:rsid w:val="00F37CA4"/>
    <w:rsid w:val="00F60707"/>
    <w:rsid w:val="00F65E14"/>
    <w:rsid w:val="00FB4975"/>
    <w:rsid w:val="00FE0E18"/>
    <w:rsid w:val="00FF3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47D0"/>
  <w15:docId w15:val="{E6AAEE2D-5606-46CA-BAD6-BAE11766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449D"/>
  </w:style>
  <w:style w:type="paragraph" w:styleId="Heading3">
    <w:name w:val="heading 3"/>
    <w:basedOn w:val="Normal"/>
    <w:link w:val="Heading3Char"/>
    <w:uiPriority w:val="9"/>
    <w:qFormat/>
    <w:rsid w:val="00AC3F8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508"/>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57B"/>
    <w:rPr>
      <w:rFonts w:ascii="Segoe UI" w:hAnsi="Segoe UI" w:cs="Segoe UI"/>
      <w:sz w:val="18"/>
      <w:szCs w:val="18"/>
    </w:rPr>
  </w:style>
  <w:style w:type="paragraph" w:styleId="Header">
    <w:name w:val="header"/>
    <w:basedOn w:val="Normal"/>
    <w:link w:val="HeaderChar"/>
    <w:uiPriority w:val="99"/>
    <w:unhideWhenUsed/>
    <w:rsid w:val="002779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7999"/>
  </w:style>
  <w:style w:type="paragraph" w:styleId="Footer">
    <w:name w:val="footer"/>
    <w:basedOn w:val="Normal"/>
    <w:link w:val="FooterChar"/>
    <w:uiPriority w:val="99"/>
    <w:unhideWhenUsed/>
    <w:rsid w:val="002779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7999"/>
  </w:style>
  <w:style w:type="character" w:styleId="CommentReference">
    <w:name w:val="annotation reference"/>
    <w:basedOn w:val="DefaultParagraphFont"/>
    <w:uiPriority w:val="99"/>
    <w:semiHidden/>
    <w:unhideWhenUsed/>
    <w:rsid w:val="00151AE1"/>
    <w:rPr>
      <w:sz w:val="16"/>
      <w:szCs w:val="16"/>
    </w:rPr>
  </w:style>
  <w:style w:type="paragraph" w:styleId="CommentText">
    <w:name w:val="annotation text"/>
    <w:basedOn w:val="Normal"/>
    <w:link w:val="CommentTextChar"/>
    <w:uiPriority w:val="99"/>
    <w:semiHidden/>
    <w:unhideWhenUsed/>
    <w:rsid w:val="00151AE1"/>
    <w:pPr>
      <w:spacing w:line="240" w:lineRule="auto"/>
    </w:pPr>
    <w:rPr>
      <w:sz w:val="20"/>
      <w:szCs w:val="20"/>
    </w:rPr>
  </w:style>
  <w:style w:type="character" w:customStyle="1" w:styleId="CommentTextChar">
    <w:name w:val="Comment Text Char"/>
    <w:basedOn w:val="DefaultParagraphFont"/>
    <w:link w:val="CommentText"/>
    <w:uiPriority w:val="99"/>
    <w:semiHidden/>
    <w:rsid w:val="00151AE1"/>
    <w:rPr>
      <w:sz w:val="20"/>
      <w:szCs w:val="20"/>
    </w:rPr>
  </w:style>
  <w:style w:type="paragraph" w:styleId="CommentSubject">
    <w:name w:val="annotation subject"/>
    <w:basedOn w:val="CommentText"/>
    <w:next w:val="CommentText"/>
    <w:link w:val="CommentSubjectChar"/>
    <w:uiPriority w:val="99"/>
    <w:semiHidden/>
    <w:unhideWhenUsed/>
    <w:rsid w:val="00151AE1"/>
    <w:rPr>
      <w:b/>
      <w:bCs/>
    </w:rPr>
  </w:style>
  <w:style w:type="character" w:customStyle="1" w:styleId="CommentSubjectChar">
    <w:name w:val="Comment Subject Char"/>
    <w:basedOn w:val="CommentTextChar"/>
    <w:link w:val="CommentSubject"/>
    <w:uiPriority w:val="99"/>
    <w:semiHidden/>
    <w:rsid w:val="00151AE1"/>
    <w:rPr>
      <w:b/>
      <w:bCs/>
      <w:sz w:val="20"/>
      <w:szCs w:val="20"/>
    </w:rPr>
  </w:style>
  <w:style w:type="character" w:customStyle="1" w:styleId="Heading3Char">
    <w:name w:val="Heading 3 Char"/>
    <w:basedOn w:val="DefaultParagraphFont"/>
    <w:link w:val="Heading3"/>
    <w:uiPriority w:val="9"/>
    <w:rsid w:val="00AC3F8F"/>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AC3F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368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36819"/>
    <w:rPr>
      <w:color w:val="0000FF"/>
      <w:u w:val="single"/>
    </w:rPr>
  </w:style>
  <w:style w:type="character" w:styleId="UnresolvedMention">
    <w:name w:val="Unresolved Mention"/>
    <w:basedOn w:val="DefaultParagraphFont"/>
    <w:uiPriority w:val="99"/>
    <w:semiHidden/>
    <w:unhideWhenUsed/>
    <w:rsid w:val="00BE6BFD"/>
    <w:rPr>
      <w:color w:val="605E5C"/>
      <w:shd w:val="clear" w:color="auto" w:fill="E1DFDD"/>
    </w:rPr>
  </w:style>
  <w:style w:type="paragraph" w:styleId="ListParagraph">
    <w:name w:val="List Paragraph"/>
    <w:basedOn w:val="Normal"/>
    <w:uiPriority w:val="34"/>
    <w:qFormat/>
    <w:rsid w:val="00FF3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077612">
      <w:bodyDiv w:val="1"/>
      <w:marLeft w:val="0"/>
      <w:marRight w:val="0"/>
      <w:marTop w:val="0"/>
      <w:marBottom w:val="0"/>
      <w:divBdr>
        <w:top w:val="none" w:sz="0" w:space="0" w:color="auto"/>
        <w:left w:val="none" w:sz="0" w:space="0" w:color="auto"/>
        <w:bottom w:val="none" w:sz="0" w:space="0" w:color="auto"/>
        <w:right w:val="none" w:sz="0" w:space="0" w:color="auto"/>
      </w:divBdr>
    </w:div>
    <w:div w:id="14771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05/111/oj/?locale=LV" TargetMode="External"/><Relationship Id="rId3" Type="http://schemas.openxmlformats.org/officeDocument/2006/relationships/settings" Target="settings.xml"/><Relationship Id="rId7" Type="http://schemas.openxmlformats.org/officeDocument/2006/relationships/hyperlink" Target="http://eur-lex.europa.eu/eli/reg/2004/273/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2721-1CB0-4B13-8572-1F896363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2282</Words>
  <Characters>1302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Voitkeviča</dc:creator>
  <cp:keywords/>
  <dc:description/>
  <cp:lastModifiedBy>Evita Bune</cp:lastModifiedBy>
  <cp:revision>2</cp:revision>
  <cp:lastPrinted>2020-04-03T05:43:00Z</cp:lastPrinted>
  <dcterms:created xsi:type="dcterms:W3CDTF">2020-04-24T12:00:00Z</dcterms:created>
  <dcterms:modified xsi:type="dcterms:W3CDTF">2020-04-24T12:00:00Z</dcterms:modified>
</cp:coreProperties>
</file>