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C2ABC" w14:textId="77777777" w:rsidR="00E87DF0" w:rsidRPr="00E87DF0" w:rsidRDefault="00E87DF0" w:rsidP="00E87DF0">
      <w:pPr>
        <w:tabs>
          <w:tab w:val="left" w:pos="9214"/>
        </w:tabs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E87DF0">
        <w:rPr>
          <w:rFonts w:eastAsia="Calibri"/>
          <w:sz w:val="28"/>
          <w:szCs w:val="28"/>
          <w:lang w:eastAsia="en-US"/>
        </w:rPr>
        <w:t>PROJEKTS</w:t>
      </w:r>
    </w:p>
    <w:p w14:paraId="20806A9B" w14:textId="77777777" w:rsidR="00E87DF0" w:rsidRPr="009231DF" w:rsidRDefault="00E87DF0" w:rsidP="00E87DF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231DF">
        <w:rPr>
          <w:rFonts w:eastAsia="Calibri"/>
          <w:sz w:val="28"/>
          <w:szCs w:val="28"/>
          <w:lang w:eastAsia="en-US"/>
        </w:rPr>
        <w:t>LATVIJAS REPUBLIKAS MINISTRU KABINETS</w:t>
      </w:r>
    </w:p>
    <w:p w14:paraId="4DFADC81" w14:textId="1A5AFB83" w:rsidR="006457F2" w:rsidRPr="009231DF" w:rsidRDefault="006457F2" w:rsidP="00E20513">
      <w:pPr>
        <w:tabs>
          <w:tab w:val="left" w:pos="6804"/>
        </w:tabs>
        <w:rPr>
          <w:sz w:val="28"/>
          <w:szCs w:val="28"/>
        </w:rPr>
      </w:pPr>
      <w:r w:rsidRPr="009231DF">
        <w:rPr>
          <w:sz w:val="28"/>
          <w:szCs w:val="28"/>
        </w:rPr>
        <w:t>20</w:t>
      </w:r>
      <w:r w:rsidR="00A63183">
        <w:rPr>
          <w:sz w:val="28"/>
          <w:szCs w:val="28"/>
        </w:rPr>
        <w:t>20</w:t>
      </w:r>
      <w:r w:rsidRPr="009231DF">
        <w:rPr>
          <w:sz w:val="28"/>
          <w:szCs w:val="28"/>
        </w:rPr>
        <w:t xml:space="preserve">. gada </w:t>
      </w:r>
      <w:r w:rsidR="003B6775" w:rsidRPr="009231DF">
        <w:rPr>
          <w:sz w:val="28"/>
          <w:szCs w:val="28"/>
        </w:rPr>
        <w:t xml:space="preserve">    </w:t>
      </w:r>
      <w:r w:rsidRPr="009231DF">
        <w:rPr>
          <w:sz w:val="28"/>
          <w:szCs w:val="28"/>
        </w:rPr>
        <w:tab/>
      </w:r>
      <w:r w:rsidR="00E87DF0" w:rsidRPr="009231DF">
        <w:rPr>
          <w:sz w:val="28"/>
          <w:szCs w:val="28"/>
        </w:rPr>
        <w:t xml:space="preserve">     </w:t>
      </w:r>
      <w:r w:rsidRPr="009231DF">
        <w:rPr>
          <w:sz w:val="28"/>
          <w:szCs w:val="28"/>
        </w:rPr>
        <w:t>Noteikumi Nr.</w:t>
      </w:r>
      <w:r w:rsidR="00CA7A60" w:rsidRPr="009231DF">
        <w:rPr>
          <w:sz w:val="28"/>
          <w:szCs w:val="28"/>
        </w:rPr>
        <w:t> </w:t>
      </w:r>
      <w:r w:rsidR="003B6775" w:rsidRPr="009231DF">
        <w:rPr>
          <w:sz w:val="28"/>
          <w:szCs w:val="28"/>
        </w:rPr>
        <w:t xml:space="preserve">   </w:t>
      </w:r>
    </w:p>
    <w:p w14:paraId="2BEA1B9A" w14:textId="33D12690" w:rsidR="006457F2" w:rsidRPr="009231DF" w:rsidRDefault="006457F2" w:rsidP="00E20513">
      <w:pPr>
        <w:tabs>
          <w:tab w:val="left" w:pos="6804"/>
        </w:tabs>
        <w:rPr>
          <w:sz w:val="28"/>
          <w:szCs w:val="28"/>
        </w:rPr>
      </w:pPr>
      <w:r w:rsidRPr="009231DF">
        <w:rPr>
          <w:sz w:val="28"/>
          <w:szCs w:val="28"/>
        </w:rPr>
        <w:t>Rīgā</w:t>
      </w:r>
      <w:r w:rsidRPr="009231DF">
        <w:rPr>
          <w:sz w:val="28"/>
          <w:szCs w:val="28"/>
        </w:rPr>
        <w:tab/>
      </w:r>
      <w:r w:rsidR="00E87DF0" w:rsidRPr="009231DF">
        <w:rPr>
          <w:sz w:val="28"/>
          <w:szCs w:val="28"/>
        </w:rPr>
        <w:t xml:space="preserve">    </w:t>
      </w:r>
      <w:r w:rsidRPr="009231DF">
        <w:rPr>
          <w:sz w:val="28"/>
          <w:szCs w:val="28"/>
        </w:rPr>
        <w:t>(prot. Nr. </w:t>
      </w:r>
      <w:r w:rsidR="009F3EFB" w:rsidRPr="009231DF">
        <w:rPr>
          <w:sz w:val="28"/>
          <w:szCs w:val="28"/>
        </w:rPr>
        <w:t xml:space="preserve">          </w:t>
      </w:r>
      <w:r w:rsidRPr="009231DF">
        <w:rPr>
          <w:sz w:val="28"/>
          <w:szCs w:val="28"/>
        </w:rPr>
        <w:t>.§)</w:t>
      </w:r>
    </w:p>
    <w:p w14:paraId="41F35EE4" w14:textId="77777777" w:rsidR="00C00A8E" w:rsidRPr="009231DF" w:rsidRDefault="00C00A8E" w:rsidP="00143392">
      <w:pPr>
        <w:ind w:right="-1"/>
        <w:jc w:val="center"/>
        <w:rPr>
          <w:b/>
          <w:sz w:val="28"/>
          <w:szCs w:val="28"/>
        </w:rPr>
      </w:pPr>
    </w:p>
    <w:p w14:paraId="1F156192" w14:textId="663B73FF" w:rsidR="003F0C69" w:rsidRPr="009231DF" w:rsidRDefault="003F0C69" w:rsidP="003F0C69">
      <w:pPr>
        <w:shd w:val="clear" w:color="auto" w:fill="FFFFFF"/>
        <w:jc w:val="center"/>
        <w:rPr>
          <w:b/>
          <w:bCs/>
          <w:sz w:val="28"/>
          <w:szCs w:val="28"/>
        </w:rPr>
      </w:pPr>
      <w:r w:rsidRPr="009231DF">
        <w:rPr>
          <w:b/>
          <w:bCs/>
          <w:sz w:val="28"/>
          <w:szCs w:val="28"/>
        </w:rPr>
        <w:t xml:space="preserve">Prasības </w:t>
      </w:r>
      <w:r w:rsidR="00746848" w:rsidRPr="009231DF">
        <w:rPr>
          <w:b/>
          <w:bCs/>
          <w:sz w:val="28"/>
          <w:szCs w:val="28"/>
        </w:rPr>
        <w:t>mēraparāt</w:t>
      </w:r>
      <w:r w:rsidR="00746848">
        <w:rPr>
          <w:b/>
          <w:bCs/>
          <w:sz w:val="28"/>
          <w:szCs w:val="28"/>
        </w:rPr>
        <w:t>am</w:t>
      </w:r>
      <w:r w:rsidRPr="009231DF">
        <w:rPr>
          <w:b/>
          <w:bCs/>
          <w:sz w:val="28"/>
          <w:szCs w:val="28"/>
        </w:rPr>
        <w:t xml:space="preserve">, ar </w:t>
      </w:r>
      <w:r w:rsidR="00746848">
        <w:rPr>
          <w:b/>
          <w:bCs/>
          <w:sz w:val="28"/>
          <w:szCs w:val="28"/>
        </w:rPr>
        <w:t>kuru pārbauda personas izelpas gaisu</w:t>
      </w:r>
    </w:p>
    <w:tbl>
      <w:tblPr>
        <w:tblStyle w:val="TableGrid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</w:tblGrid>
      <w:tr w:rsidR="009231DF" w:rsidRPr="009231DF" w14:paraId="2C15355F" w14:textId="77777777" w:rsidTr="004678D3">
        <w:tc>
          <w:tcPr>
            <w:tcW w:w="5096" w:type="dxa"/>
          </w:tcPr>
          <w:p w14:paraId="729C0128" w14:textId="77777777" w:rsidR="00746848" w:rsidRPr="00936288" w:rsidRDefault="00746848" w:rsidP="003F0C69">
            <w:pPr>
              <w:shd w:val="clear" w:color="auto" w:fill="FFFFFF"/>
              <w:jc w:val="right"/>
              <w:rPr>
                <w:bCs/>
                <w:sz w:val="28"/>
                <w:szCs w:val="28"/>
                <w:lang w:val="lv-LV"/>
              </w:rPr>
            </w:pPr>
          </w:p>
          <w:p w14:paraId="2132A69F" w14:textId="2F2EDE3B" w:rsidR="00746848" w:rsidRDefault="003F0C69" w:rsidP="003F0C69">
            <w:pPr>
              <w:shd w:val="clear" w:color="auto" w:fill="FFFFFF"/>
              <w:jc w:val="right"/>
              <w:rPr>
                <w:bCs/>
                <w:sz w:val="28"/>
                <w:szCs w:val="28"/>
              </w:rPr>
            </w:pPr>
            <w:proofErr w:type="spellStart"/>
            <w:r w:rsidRPr="009231DF">
              <w:rPr>
                <w:bCs/>
                <w:sz w:val="28"/>
                <w:szCs w:val="28"/>
              </w:rPr>
              <w:t>Izdoti</w:t>
            </w:r>
            <w:proofErr w:type="spellEnd"/>
            <w:r w:rsidRPr="009231D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231DF">
              <w:rPr>
                <w:bCs/>
                <w:sz w:val="28"/>
                <w:szCs w:val="28"/>
              </w:rPr>
              <w:t>saskaņā</w:t>
            </w:r>
            <w:proofErr w:type="spellEnd"/>
            <w:r w:rsidRPr="009231D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231DF">
              <w:rPr>
                <w:bCs/>
                <w:sz w:val="28"/>
                <w:szCs w:val="28"/>
              </w:rPr>
              <w:t>ar</w:t>
            </w:r>
            <w:proofErr w:type="spellEnd"/>
            <w:r w:rsidRPr="009231D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746848">
              <w:rPr>
                <w:bCs/>
                <w:sz w:val="28"/>
                <w:szCs w:val="28"/>
              </w:rPr>
              <w:t>Administratīvās</w:t>
            </w:r>
            <w:proofErr w:type="spellEnd"/>
            <w:r w:rsidR="007468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746848">
              <w:rPr>
                <w:bCs/>
                <w:sz w:val="28"/>
                <w:szCs w:val="28"/>
              </w:rPr>
              <w:t>atbildības</w:t>
            </w:r>
            <w:proofErr w:type="spellEnd"/>
            <w:r w:rsidR="007468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746848">
              <w:rPr>
                <w:bCs/>
                <w:sz w:val="28"/>
                <w:szCs w:val="28"/>
              </w:rPr>
              <w:t>likuma</w:t>
            </w:r>
            <w:proofErr w:type="spellEnd"/>
            <w:r w:rsidR="00746848">
              <w:rPr>
                <w:bCs/>
                <w:sz w:val="28"/>
                <w:szCs w:val="28"/>
              </w:rPr>
              <w:t xml:space="preserve"> 113. </w:t>
            </w:r>
            <w:proofErr w:type="spellStart"/>
            <w:r w:rsidR="00746848">
              <w:rPr>
                <w:bCs/>
                <w:sz w:val="28"/>
                <w:szCs w:val="28"/>
              </w:rPr>
              <w:t>panta</w:t>
            </w:r>
            <w:proofErr w:type="spellEnd"/>
            <w:r w:rsidR="007468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746848">
              <w:rPr>
                <w:bCs/>
                <w:sz w:val="28"/>
                <w:szCs w:val="28"/>
              </w:rPr>
              <w:t>trešo</w:t>
            </w:r>
            <w:proofErr w:type="spellEnd"/>
            <w:r w:rsidR="0074684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746848">
              <w:rPr>
                <w:bCs/>
                <w:sz w:val="28"/>
                <w:szCs w:val="28"/>
              </w:rPr>
              <w:t>daļu</w:t>
            </w:r>
            <w:proofErr w:type="spellEnd"/>
            <w:r w:rsidR="00746848">
              <w:rPr>
                <w:bCs/>
                <w:sz w:val="28"/>
                <w:szCs w:val="28"/>
              </w:rPr>
              <w:t>,</w:t>
            </w:r>
          </w:p>
          <w:p w14:paraId="625CB197" w14:textId="78604B38" w:rsidR="003F0C69" w:rsidRPr="009231DF" w:rsidRDefault="003F0C69" w:rsidP="003F0C69">
            <w:pPr>
              <w:shd w:val="clear" w:color="auto" w:fill="FFFFFF"/>
              <w:jc w:val="right"/>
              <w:rPr>
                <w:bCs/>
                <w:sz w:val="28"/>
                <w:szCs w:val="28"/>
              </w:rPr>
            </w:pPr>
            <w:proofErr w:type="spellStart"/>
            <w:r w:rsidRPr="009231DF">
              <w:rPr>
                <w:bCs/>
                <w:sz w:val="28"/>
                <w:szCs w:val="28"/>
              </w:rPr>
              <w:t>Ceļu</w:t>
            </w:r>
            <w:proofErr w:type="spellEnd"/>
            <w:r w:rsidRPr="009231D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231DF">
              <w:rPr>
                <w:bCs/>
                <w:sz w:val="28"/>
                <w:szCs w:val="28"/>
              </w:rPr>
              <w:t>satiksmes</w:t>
            </w:r>
            <w:proofErr w:type="spellEnd"/>
            <w:r w:rsidRPr="009231D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231DF">
              <w:rPr>
                <w:bCs/>
                <w:sz w:val="28"/>
                <w:szCs w:val="28"/>
              </w:rPr>
              <w:t>likuma</w:t>
            </w:r>
            <w:proofErr w:type="spellEnd"/>
          </w:p>
          <w:p w14:paraId="781B7579" w14:textId="267E9F9B" w:rsidR="003F0C69" w:rsidRPr="009231DF" w:rsidRDefault="003F0C69" w:rsidP="00F255CA">
            <w:pPr>
              <w:shd w:val="clear" w:color="auto" w:fill="FFFFFF"/>
              <w:jc w:val="right"/>
              <w:rPr>
                <w:bCs/>
                <w:sz w:val="28"/>
                <w:szCs w:val="28"/>
              </w:rPr>
            </w:pPr>
            <w:r w:rsidRPr="009231DF">
              <w:rPr>
                <w:bCs/>
                <w:sz w:val="28"/>
                <w:szCs w:val="28"/>
              </w:rPr>
              <w:t>43.</w:t>
            </w:r>
            <w:r w:rsidRPr="009231DF">
              <w:rPr>
                <w:bCs/>
                <w:sz w:val="28"/>
                <w:szCs w:val="28"/>
                <w:vertAlign w:val="superscript"/>
              </w:rPr>
              <w:t xml:space="preserve">5 </w:t>
            </w:r>
            <w:proofErr w:type="spellStart"/>
            <w:r w:rsidRPr="009231DF">
              <w:rPr>
                <w:bCs/>
                <w:sz w:val="28"/>
                <w:szCs w:val="28"/>
              </w:rPr>
              <w:t>panta</w:t>
            </w:r>
            <w:proofErr w:type="spellEnd"/>
            <w:r w:rsidRPr="009231D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231DF">
              <w:rPr>
                <w:bCs/>
                <w:sz w:val="28"/>
                <w:szCs w:val="28"/>
              </w:rPr>
              <w:t>pirmo</w:t>
            </w:r>
            <w:proofErr w:type="spellEnd"/>
            <w:r w:rsidRPr="009231D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231DF">
              <w:rPr>
                <w:bCs/>
                <w:sz w:val="28"/>
                <w:szCs w:val="28"/>
              </w:rPr>
              <w:t>daļu</w:t>
            </w:r>
            <w:proofErr w:type="spellEnd"/>
            <w:r w:rsidRPr="009231DF">
              <w:rPr>
                <w:bCs/>
                <w:sz w:val="28"/>
                <w:szCs w:val="28"/>
              </w:rPr>
              <w:t xml:space="preserve">, </w:t>
            </w:r>
          </w:p>
          <w:p w14:paraId="50769FC9" w14:textId="29D8FD2E" w:rsidR="003F0C69" w:rsidRPr="009231DF" w:rsidRDefault="003F0C69" w:rsidP="003F0C69">
            <w:pPr>
              <w:shd w:val="clear" w:color="auto" w:fill="FFFFFF"/>
              <w:jc w:val="right"/>
              <w:rPr>
                <w:bCs/>
                <w:sz w:val="28"/>
                <w:szCs w:val="28"/>
              </w:rPr>
            </w:pPr>
            <w:proofErr w:type="spellStart"/>
            <w:r w:rsidRPr="009231DF">
              <w:rPr>
                <w:bCs/>
                <w:sz w:val="28"/>
                <w:szCs w:val="28"/>
              </w:rPr>
              <w:t>likuma</w:t>
            </w:r>
            <w:proofErr w:type="spellEnd"/>
            <w:r w:rsidRPr="009231DF">
              <w:rPr>
                <w:bCs/>
                <w:sz w:val="28"/>
                <w:szCs w:val="28"/>
              </w:rPr>
              <w:t xml:space="preserve"> “Par </w:t>
            </w:r>
            <w:proofErr w:type="spellStart"/>
            <w:r w:rsidRPr="009231DF">
              <w:rPr>
                <w:bCs/>
                <w:sz w:val="28"/>
                <w:szCs w:val="28"/>
              </w:rPr>
              <w:t>mērījumu</w:t>
            </w:r>
            <w:proofErr w:type="spellEnd"/>
            <w:r w:rsidRPr="009231D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231DF">
              <w:rPr>
                <w:bCs/>
                <w:sz w:val="28"/>
                <w:szCs w:val="28"/>
              </w:rPr>
              <w:t>vienotību</w:t>
            </w:r>
            <w:proofErr w:type="spellEnd"/>
            <w:r w:rsidRPr="009231DF">
              <w:rPr>
                <w:bCs/>
                <w:sz w:val="28"/>
                <w:szCs w:val="28"/>
              </w:rPr>
              <w:t>”</w:t>
            </w:r>
          </w:p>
          <w:p w14:paraId="16EB96BD" w14:textId="77777777" w:rsidR="003C2663" w:rsidRPr="009231DF" w:rsidRDefault="003F0C69" w:rsidP="003C2663">
            <w:pPr>
              <w:jc w:val="right"/>
              <w:rPr>
                <w:bCs/>
                <w:sz w:val="28"/>
                <w:szCs w:val="28"/>
              </w:rPr>
            </w:pPr>
            <w:r w:rsidRPr="009231DF">
              <w:rPr>
                <w:bCs/>
                <w:sz w:val="28"/>
                <w:szCs w:val="28"/>
              </w:rPr>
              <w:t xml:space="preserve"> 6. </w:t>
            </w:r>
            <w:proofErr w:type="spellStart"/>
            <w:r w:rsidRPr="009231DF">
              <w:rPr>
                <w:bCs/>
                <w:sz w:val="28"/>
                <w:szCs w:val="28"/>
              </w:rPr>
              <w:t>panta</w:t>
            </w:r>
            <w:proofErr w:type="spellEnd"/>
            <w:r w:rsidRPr="009231D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231DF">
              <w:rPr>
                <w:bCs/>
                <w:sz w:val="28"/>
                <w:szCs w:val="28"/>
              </w:rPr>
              <w:t>otro</w:t>
            </w:r>
            <w:proofErr w:type="spellEnd"/>
            <w:r w:rsidRPr="009231D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231DF">
              <w:rPr>
                <w:bCs/>
                <w:sz w:val="28"/>
                <w:szCs w:val="28"/>
              </w:rPr>
              <w:t>daļu</w:t>
            </w:r>
            <w:proofErr w:type="spellEnd"/>
          </w:p>
          <w:p w14:paraId="5A91F29C" w14:textId="41DF2C77" w:rsidR="003C2663" w:rsidRPr="009231DF" w:rsidRDefault="003C2663" w:rsidP="003C2663">
            <w:pPr>
              <w:jc w:val="right"/>
              <w:rPr>
                <w:bCs/>
                <w:sz w:val="28"/>
                <w:szCs w:val="28"/>
              </w:rPr>
            </w:pPr>
          </w:p>
        </w:tc>
      </w:tr>
    </w:tbl>
    <w:p w14:paraId="1A4520A9" w14:textId="3E01ABDB" w:rsidR="00141350" w:rsidRPr="004306B7" w:rsidRDefault="006663D3" w:rsidP="00141350">
      <w:pPr>
        <w:shd w:val="clear" w:color="auto" w:fill="FFFFFF"/>
        <w:spacing w:after="120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3C2663" w:rsidRPr="00787DA0">
        <w:rPr>
          <w:sz w:val="28"/>
          <w:szCs w:val="28"/>
          <w:shd w:val="clear" w:color="auto" w:fill="FFFFFF"/>
        </w:rPr>
        <w:t xml:space="preserve">1. Noteikumi nosaka prasības valsts metroloģiskajai kontrolei </w:t>
      </w:r>
      <w:r w:rsidR="008523B3" w:rsidRPr="00787DA0">
        <w:rPr>
          <w:sz w:val="28"/>
          <w:szCs w:val="28"/>
          <w:shd w:val="clear" w:color="auto" w:fill="FFFFFF"/>
        </w:rPr>
        <w:t>pakļauta</w:t>
      </w:r>
      <w:r w:rsidR="008523B3" w:rsidRPr="00787DA0">
        <w:rPr>
          <w:sz w:val="28"/>
          <w:szCs w:val="28"/>
          <w:shd w:val="clear" w:color="auto" w:fill="FFFFFF"/>
        </w:rPr>
        <w:softHyphen/>
        <w:t>j</w:t>
      </w:r>
      <w:r w:rsidR="008523B3">
        <w:rPr>
          <w:sz w:val="28"/>
          <w:szCs w:val="28"/>
          <w:shd w:val="clear" w:color="auto" w:fill="FFFFFF"/>
        </w:rPr>
        <w:t>a</w:t>
      </w:r>
      <w:r w:rsidR="008523B3" w:rsidRPr="00787DA0">
        <w:rPr>
          <w:sz w:val="28"/>
          <w:szCs w:val="28"/>
          <w:shd w:val="clear" w:color="auto" w:fill="FFFFFF"/>
        </w:rPr>
        <w:t xml:space="preserve">m </w:t>
      </w:r>
      <w:r w:rsidR="008523B3">
        <w:rPr>
          <w:sz w:val="28"/>
          <w:szCs w:val="28"/>
          <w:shd w:val="clear" w:color="auto" w:fill="FFFFFF"/>
        </w:rPr>
        <w:t xml:space="preserve">  </w:t>
      </w:r>
      <w:r w:rsidR="008523B3" w:rsidRPr="00787DA0">
        <w:rPr>
          <w:sz w:val="28"/>
          <w:szCs w:val="28"/>
          <w:shd w:val="clear" w:color="auto" w:fill="FFFFFF"/>
        </w:rPr>
        <w:t>mēraparāt</w:t>
      </w:r>
      <w:r w:rsidR="008523B3">
        <w:rPr>
          <w:sz w:val="28"/>
          <w:szCs w:val="28"/>
          <w:shd w:val="clear" w:color="auto" w:fill="FFFFFF"/>
        </w:rPr>
        <w:t>a</w:t>
      </w:r>
      <w:r w:rsidR="008523B3" w:rsidRPr="00787DA0">
        <w:rPr>
          <w:sz w:val="28"/>
          <w:szCs w:val="28"/>
          <w:shd w:val="clear" w:color="auto" w:fill="FFFFFF"/>
        </w:rPr>
        <w:t>m</w:t>
      </w:r>
      <w:r w:rsidR="00141350">
        <w:rPr>
          <w:sz w:val="28"/>
          <w:szCs w:val="28"/>
          <w:shd w:val="clear" w:color="auto" w:fill="FFFFFF"/>
        </w:rPr>
        <w:t xml:space="preserve"> – </w:t>
      </w:r>
      <w:r w:rsidR="00141350" w:rsidRPr="004306B7">
        <w:rPr>
          <w:sz w:val="28"/>
          <w:szCs w:val="28"/>
          <w:shd w:val="clear" w:color="auto" w:fill="FFFFFF"/>
        </w:rPr>
        <w:t xml:space="preserve">pierādījumu </w:t>
      </w:r>
      <w:proofErr w:type="spellStart"/>
      <w:r w:rsidR="00141350" w:rsidRPr="004306B7">
        <w:rPr>
          <w:sz w:val="28"/>
          <w:szCs w:val="28"/>
          <w:shd w:val="clear" w:color="auto" w:fill="FFFFFF"/>
        </w:rPr>
        <w:t>alkometram</w:t>
      </w:r>
      <w:proofErr w:type="spellEnd"/>
      <w:r w:rsidR="00141350" w:rsidRPr="004306B7">
        <w:rPr>
          <w:sz w:val="28"/>
          <w:szCs w:val="28"/>
          <w:shd w:val="clear" w:color="auto" w:fill="FFFFFF"/>
        </w:rPr>
        <w:t xml:space="preserve"> </w:t>
      </w:r>
      <w:r w:rsidR="00141350" w:rsidRPr="004306B7">
        <w:rPr>
          <w:sz w:val="28"/>
          <w:szCs w:val="28"/>
        </w:rPr>
        <w:t xml:space="preserve">(stacionārs, pārvietojams, pārnēsājams </w:t>
      </w:r>
      <w:r w:rsidR="00141350" w:rsidRPr="004306B7">
        <w:rPr>
          <w:bCs/>
          <w:sz w:val="28"/>
          <w:szCs w:val="28"/>
        </w:rPr>
        <w:t>mērīšanas līdzeklis</w:t>
      </w:r>
      <w:r w:rsidR="00141350" w:rsidRPr="004306B7">
        <w:rPr>
          <w:sz w:val="28"/>
          <w:szCs w:val="28"/>
        </w:rPr>
        <w:t>)</w:t>
      </w:r>
      <w:r w:rsidR="00141350" w:rsidRPr="004306B7">
        <w:rPr>
          <w:bCs/>
          <w:sz w:val="28"/>
          <w:szCs w:val="28"/>
        </w:rPr>
        <w:t xml:space="preserve">, ar kuru </w:t>
      </w:r>
      <w:r w:rsidR="005626C3" w:rsidRPr="004306B7">
        <w:rPr>
          <w:sz w:val="28"/>
          <w:szCs w:val="28"/>
          <w:shd w:val="clear" w:color="auto" w:fill="FFFFFF"/>
        </w:rPr>
        <w:t xml:space="preserve">pārbauda personas izelpas gaisu, </w:t>
      </w:r>
      <w:r w:rsidR="00141350" w:rsidRPr="004306B7">
        <w:rPr>
          <w:bCs/>
          <w:sz w:val="28"/>
          <w:szCs w:val="28"/>
        </w:rPr>
        <w:t>nosak</w:t>
      </w:r>
      <w:r w:rsidR="005626C3" w:rsidRPr="004306B7">
        <w:rPr>
          <w:bCs/>
          <w:sz w:val="28"/>
          <w:szCs w:val="28"/>
        </w:rPr>
        <w:t>ot</w:t>
      </w:r>
      <w:r w:rsidR="00141350" w:rsidRPr="004306B7">
        <w:rPr>
          <w:bCs/>
          <w:sz w:val="28"/>
          <w:szCs w:val="28"/>
        </w:rPr>
        <w:t xml:space="preserve"> pārbaudāmās personas plaušu alveolās radušos alkohola masas koncentrāciju personas izelpotajā gaisā noteiktajās kļūdu robežās, un kas paredzēts pierādījumu/apliecinājuma iegūšanai likuma prasību izpildes piemērošanā</w:t>
      </w:r>
      <w:r w:rsidR="00735137" w:rsidRPr="004306B7">
        <w:rPr>
          <w:bCs/>
          <w:sz w:val="28"/>
          <w:szCs w:val="28"/>
        </w:rPr>
        <w:t xml:space="preserve"> </w:t>
      </w:r>
      <w:r w:rsidR="00735137" w:rsidRPr="004306B7">
        <w:rPr>
          <w:sz w:val="28"/>
          <w:szCs w:val="28"/>
          <w:shd w:val="clear" w:color="auto" w:fill="FFFFFF"/>
        </w:rPr>
        <w:t xml:space="preserve">(turpmāk – </w:t>
      </w:r>
      <w:proofErr w:type="spellStart"/>
      <w:r w:rsidR="00735137" w:rsidRPr="004306B7">
        <w:rPr>
          <w:sz w:val="28"/>
          <w:szCs w:val="28"/>
          <w:shd w:val="clear" w:color="auto" w:fill="FFFFFF"/>
        </w:rPr>
        <w:t>alkometrs</w:t>
      </w:r>
      <w:proofErr w:type="spellEnd"/>
      <w:r w:rsidR="00735137" w:rsidRPr="004306B7">
        <w:rPr>
          <w:sz w:val="28"/>
          <w:szCs w:val="28"/>
          <w:shd w:val="clear" w:color="auto" w:fill="FFFFFF"/>
        </w:rPr>
        <w:t>)</w:t>
      </w:r>
      <w:r w:rsidR="005626C3" w:rsidRPr="004306B7">
        <w:rPr>
          <w:bCs/>
          <w:sz w:val="28"/>
          <w:szCs w:val="28"/>
        </w:rPr>
        <w:t>.</w:t>
      </w:r>
    </w:p>
    <w:p w14:paraId="0057D1DB" w14:textId="1F33A962" w:rsidR="00983146" w:rsidRDefault="00787DA0" w:rsidP="00692F75">
      <w:pPr>
        <w:shd w:val="clear" w:color="auto" w:fill="FFFFFF"/>
        <w:spacing w:after="120"/>
        <w:ind w:firstLine="720"/>
        <w:jc w:val="both"/>
        <w:rPr>
          <w:bCs/>
          <w:sz w:val="28"/>
          <w:szCs w:val="28"/>
        </w:rPr>
      </w:pPr>
      <w:r w:rsidRPr="00787DA0">
        <w:rPr>
          <w:sz w:val="28"/>
          <w:szCs w:val="28"/>
          <w:shd w:val="clear" w:color="auto" w:fill="FFFFFF"/>
        </w:rPr>
        <w:t xml:space="preserve">2. </w:t>
      </w:r>
      <w:proofErr w:type="spellStart"/>
      <w:r w:rsidR="008523B3" w:rsidRPr="00787DA0">
        <w:rPr>
          <w:bCs/>
          <w:sz w:val="28"/>
          <w:szCs w:val="28"/>
        </w:rPr>
        <w:t>Alkometr</w:t>
      </w:r>
      <w:r w:rsidR="008523B3">
        <w:rPr>
          <w:bCs/>
          <w:sz w:val="28"/>
          <w:szCs w:val="28"/>
        </w:rPr>
        <w:t>s</w:t>
      </w:r>
      <w:proofErr w:type="spellEnd"/>
      <w:r w:rsidRPr="00787DA0">
        <w:rPr>
          <w:bCs/>
          <w:sz w:val="28"/>
          <w:szCs w:val="28"/>
        </w:rPr>
        <w:t xml:space="preserve">, </w:t>
      </w:r>
      <w:r w:rsidR="00880EA3">
        <w:rPr>
          <w:bCs/>
          <w:sz w:val="28"/>
          <w:szCs w:val="28"/>
        </w:rPr>
        <w:t>kurš</w:t>
      </w:r>
      <w:r w:rsidR="008523B3" w:rsidRPr="00787DA0">
        <w:rPr>
          <w:bCs/>
          <w:sz w:val="28"/>
          <w:szCs w:val="28"/>
        </w:rPr>
        <w:t xml:space="preserve"> </w:t>
      </w:r>
      <w:r w:rsidRPr="00787DA0">
        <w:rPr>
          <w:bCs/>
          <w:sz w:val="28"/>
          <w:szCs w:val="28"/>
        </w:rPr>
        <w:t xml:space="preserve">ir </w:t>
      </w:r>
      <w:r w:rsidR="008523B3" w:rsidRPr="00787DA0">
        <w:rPr>
          <w:bCs/>
          <w:sz w:val="28"/>
          <w:szCs w:val="28"/>
        </w:rPr>
        <w:t>ražot</w:t>
      </w:r>
      <w:r w:rsidR="008523B3">
        <w:rPr>
          <w:bCs/>
          <w:sz w:val="28"/>
          <w:szCs w:val="28"/>
        </w:rPr>
        <w:t>s</w:t>
      </w:r>
      <w:r w:rsidR="008523B3" w:rsidRPr="00787DA0">
        <w:rPr>
          <w:bCs/>
          <w:sz w:val="28"/>
          <w:szCs w:val="28"/>
        </w:rPr>
        <w:t xml:space="preserve"> </w:t>
      </w:r>
      <w:r w:rsidRPr="00787DA0">
        <w:rPr>
          <w:bCs/>
          <w:sz w:val="28"/>
          <w:szCs w:val="28"/>
        </w:rPr>
        <w:t xml:space="preserve">vai </w:t>
      </w:r>
      <w:r w:rsidR="008523B3" w:rsidRPr="00787DA0">
        <w:rPr>
          <w:bCs/>
          <w:sz w:val="28"/>
          <w:szCs w:val="28"/>
        </w:rPr>
        <w:t>laist</w:t>
      </w:r>
      <w:r w:rsidR="008523B3">
        <w:rPr>
          <w:bCs/>
          <w:sz w:val="28"/>
          <w:szCs w:val="28"/>
        </w:rPr>
        <w:t>s</w:t>
      </w:r>
      <w:r w:rsidR="008523B3" w:rsidRPr="00787DA0">
        <w:rPr>
          <w:bCs/>
          <w:sz w:val="28"/>
          <w:szCs w:val="28"/>
        </w:rPr>
        <w:t xml:space="preserve"> </w:t>
      </w:r>
      <w:r w:rsidRPr="00787DA0">
        <w:rPr>
          <w:bCs/>
          <w:sz w:val="28"/>
          <w:szCs w:val="28"/>
        </w:rPr>
        <w:t xml:space="preserve">tirgū Eiropas Savienības dalībvalstī, Turcijā vai Eiropas Ekonomikas zonas valstī un atbilst attiecīgās valsts tiesiskajam regulējumam, kas nodrošina līdzvērtīgu šo noteikumu prasību līmeni, ir </w:t>
      </w:r>
      <w:r w:rsidR="008523B3" w:rsidRPr="00787DA0">
        <w:rPr>
          <w:bCs/>
          <w:sz w:val="28"/>
          <w:szCs w:val="28"/>
        </w:rPr>
        <w:t>uzskatām</w:t>
      </w:r>
      <w:r w:rsidR="008523B3">
        <w:rPr>
          <w:bCs/>
          <w:sz w:val="28"/>
          <w:szCs w:val="28"/>
        </w:rPr>
        <w:t xml:space="preserve">s </w:t>
      </w:r>
      <w:r w:rsidRPr="00787DA0">
        <w:rPr>
          <w:bCs/>
          <w:sz w:val="28"/>
          <w:szCs w:val="28"/>
        </w:rPr>
        <w:t>par atbilstoš</w:t>
      </w:r>
      <w:r w:rsidR="00C54253">
        <w:rPr>
          <w:bCs/>
          <w:sz w:val="28"/>
          <w:szCs w:val="28"/>
        </w:rPr>
        <w:t>u</w:t>
      </w:r>
      <w:r w:rsidRPr="00787DA0">
        <w:rPr>
          <w:bCs/>
          <w:sz w:val="28"/>
          <w:szCs w:val="28"/>
        </w:rPr>
        <w:t xml:space="preserve"> šo noteikumu prasībām.</w:t>
      </w:r>
    </w:p>
    <w:p w14:paraId="791744AE" w14:textId="77777777" w:rsidR="00983146" w:rsidRDefault="00983146" w:rsidP="00692F75">
      <w:pPr>
        <w:shd w:val="clear" w:color="auto" w:fill="FFFFFF"/>
        <w:spacing w:after="120"/>
        <w:ind w:firstLine="720"/>
        <w:jc w:val="both"/>
        <w:rPr>
          <w:bCs/>
          <w:sz w:val="28"/>
          <w:szCs w:val="28"/>
        </w:rPr>
      </w:pPr>
      <w:r w:rsidRPr="00983146">
        <w:rPr>
          <w:bCs/>
          <w:sz w:val="28"/>
          <w:szCs w:val="28"/>
        </w:rPr>
        <w:t>3. Nacionālā standartizācijas institūcija publicē savā tīmekļvietnē piemērojamo standartu sarakstu, bet Nacionālā metroloģijas institūcija – to dokumentu sarakstu, kurus var piemērot šo noteikumu prasību izpildei.</w:t>
      </w:r>
    </w:p>
    <w:p w14:paraId="7B6E2856" w14:textId="6A985687" w:rsidR="00692F75" w:rsidRDefault="00983146" w:rsidP="00692F75">
      <w:pPr>
        <w:shd w:val="clear" w:color="auto" w:fill="FFFFFF"/>
        <w:spacing w:after="120"/>
        <w:ind w:firstLine="720"/>
        <w:jc w:val="both"/>
        <w:rPr>
          <w:bCs/>
          <w:sz w:val="28"/>
          <w:szCs w:val="28"/>
        </w:rPr>
      </w:pPr>
      <w:r w:rsidRPr="00983146">
        <w:rPr>
          <w:bCs/>
          <w:sz w:val="28"/>
          <w:szCs w:val="28"/>
        </w:rPr>
        <w:t xml:space="preserve">4. </w:t>
      </w:r>
      <w:proofErr w:type="spellStart"/>
      <w:r w:rsidR="008523B3" w:rsidRPr="00983146">
        <w:rPr>
          <w:bCs/>
          <w:sz w:val="28"/>
          <w:szCs w:val="28"/>
        </w:rPr>
        <w:t>Alkometr</w:t>
      </w:r>
      <w:r w:rsidR="008523B3">
        <w:rPr>
          <w:bCs/>
          <w:sz w:val="28"/>
          <w:szCs w:val="28"/>
        </w:rPr>
        <w:t>s</w:t>
      </w:r>
      <w:proofErr w:type="spellEnd"/>
      <w:r w:rsidRPr="00983146">
        <w:rPr>
          <w:bCs/>
          <w:sz w:val="28"/>
          <w:szCs w:val="28"/>
        </w:rPr>
        <w:t xml:space="preserve">, </w:t>
      </w:r>
      <w:r w:rsidR="00880EA3">
        <w:rPr>
          <w:bCs/>
          <w:sz w:val="28"/>
          <w:szCs w:val="28"/>
        </w:rPr>
        <w:t>k</w:t>
      </w:r>
      <w:r w:rsidR="00BA599C">
        <w:rPr>
          <w:bCs/>
          <w:sz w:val="28"/>
          <w:szCs w:val="28"/>
        </w:rPr>
        <w:t>urš</w:t>
      </w:r>
      <w:r w:rsidR="008523B3" w:rsidRPr="00983146">
        <w:rPr>
          <w:bCs/>
          <w:sz w:val="28"/>
          <w:szCs w:val="28"/>
        </w:rPr>
        <w:t xml:space="preserve"> </w:t>
      </w:r>
      <w:r w:rsidRPr="00983146">
        <w:rPr>
          <w:bCs/>
          <w:sz w:val="28"/>
          <w:szCs w:val="28"/>
        </w:rPr>
        <w:t xml:space="preserve">atbilst piemērojamo standartu vai to daļu prasībām vai Starptautiskās reglamentētās metroloģijas organizācijas dokumentu vai to daļu prasībām, </w:t>
      </w:r>
      <w:r w:rsidR="008523B3" w:rsidRPr="00983146">
        <w:rPr>
          <w:bCs/>
          <w:sz w:val="28"/>
          <w:szCs w:val="28"/>
        </w:rPr>
        <w:t>uzskatām</w:t>
      </w:r>
      <w:r w:rsidR="008523B3">
        <w:rPr>
          <w:bCs/>
          <w:sz w:val="28"/>
          <w:szCs w:val="28"/>
        </w:rPr>
        <w:t>s</w:t>
      </w:r>
      <w:r w:rsidR="008523B3" w:rsidRPr="00983146">
        <w:rPr>
          <w:bCs/>
          <w:sz w:val="28"/>
          <w:szCs w:val="28"/>
        </w:rPr>
        <w:t xml:space="preserve"> </w:t>
      </w:r>
      <w:r w:rsidRPr="00983146">
        <w:rPr>
          <w:bCs/>
          <w:sz w:val="28"/>
          <w:szCs w:val="28"/>
        </w:rPr>
        <w:t xml:space="preserve">par </w:t>
      </w:r>
      <w:r w:rsidR="008523B3" w:rsidRPr="00983146">
        <w:rPr>
          <w:bCs/>
          <w:sz w:val="28"/>
          <w:szCs w:val="28"/>
        </w:rPr>
        <w:t>atbilstoš</w:t>
      </w:r>
      <w:r w:rsidR="008523B3">
        <w:rPr>
          <w:bCs/>
          <w:sz w:val="28"/>
          <w:szCs w:val="28"/>
        </w:rPr>
        <w:t>u</w:t>
      </w:r>
      <w:r w:rsidR="008523B3" w:rsidRPr="00983146">
        <w:rPr>
          <w:bCs/>
          <w:sz w:val="28"/>
          <w:szCs w:val="28"/>
        </w:rPr>
        <w:t xml:space="preserve"> </w:t>
      </w:r>
      <w:r w:rsidRPr="00983146">
        <w:rPr>
          <w:bCs/>
          <w:sz w:val="28"/>
          <w:szCs w:val="28"/>
        </w:rPr>
        <w:t>tām šajos noteikumos minētajām prasībām, kuras aptver šie standarti vai dokumenti.</w:t>
      </w:r>
    </w:p>
    <w:p w14:paraId="6FCC0858" w14:textId="2C45747D" w:rsidR="0044255D" w:rsidRPr="004306B7" w:rsidRDefault="0044255D" w:rsidP="00692F75">
      <w:pPr>
        <w:shd w:val="clear" w:color="auto" w:fill="FFFFFF"/>
        <w:spacing w:after="120"/>
        <w:ind w:firstLine="720"/>
        <w:jc w:val="both"/>
        <w:rPr>
          <w:bCs/>
          <w:sz w:val="28"/>
          <w:szCs w:val="28"/>
        </w:rPr>
      </w:pPr>
      <w:r w:rsidRPr="004306B7">
        <w:rPr>
          <w:bCs/>
          <w:sz w:val="28"/>
          <w:szCs w:val="28"/>
        </w:rPr>
        <w:t>5.</w:t>
      </w:r>
      <w:r w:rsidRPr="004306B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06B7">
        <w:rPr>
          <w:sz w:val="28"/>
          <w:szCs w:val="28"/>
          <w:shd w:val="clear" w:color="auto" w:fill="FFFFFF"/>
        </w:rPr>
        <w:t>Alkometram</w:t>
      </w:r>
      <w:proofErr w:type="spellEnd"/>
      <w:r w:rsidRPr="004306B7">
        <w:rPr>
          <w:sz w:val="28"/>
          <w:szCs w:val="28"/>
          <w:shd w:val="clear" w:color="auto" w:fill="FFFFFF"/>
        </w:rPr>
        <w:t xml:space="preserve"> izvirzītās </w:t>
      </w:r>
      <w:r w:rsidR="008814F5" w:rsidRPr="004306B7">
        <w:rPr>
          <w:sz w:val="28"/>
          <w:szCs w:val="28"/>
          <w:shd w:val="clear" w:color="auto" w:fill="FFFFFF"/>
        </w:rPr>
        <w:t xml:space="preserve">metroloģiskās un tehniskās </w:t>
      </w:r>
      <w:r w:rsidRPr="004306B7">
        <w:rPr>
          <w:sz w:val="28"/>
          <w:szCs w:val="28"/>
          <w:shd w:val="clear" w:color="auto" w:fill="FFFFFF"/>
        </w:rPr>
        <w:t>prasības minētas šo noteikumu </w:t>
      </w:r>
      <w:r w:rsidR="008814F5" w:rsidRPr="004306B7">
        <w:rPr>
          <w:sz w:val="28"/>
          <w:szCs w:val="28"/>
          <w:shd w:val="clear" w:color="auto" w:fill="FFFFFF"/>
        </w:rPr>
        <w:t xml:space="preserve">1. </w:t>
      </w:r>
      <w:r w:rsidR="00F46FF2">
        <w:rPr>
          <w:sz w:val="28"/>
          <w:szCs w:val="28"/>
          <w:shd w:val="clear" w:color="auto" w:fill="FFFFFF"/>
        </w:rPr>
        <w:t>un 2.</w:t>
      </w:r>
      <w:hyperlink r:id="rId8" w:anchor="piel0" w:history="1">
        <w:r w:rsidRPr="004306B7">
          <w:rPr>
            <w:sz w:val="28"/>
            <w:szCs w:val="28"/>
            <w:shd w:val="clear" w:color="auto" w:fill="FFFFFF"/>
          </w:rPr>
          <w:t>pielikumā</w:t>
        </w:r>
      </w:hyperlink>
      <w:r w:rsidRPr="004306B7">
        <w:rPr>
          <w:sz w:val="28"/>
          <w:szCs w:val="28"/>
          <w:shd w:val="clear" w:color="auto" w:fill="FFFFFF"/>
        </w:rPr>
        <w:t>.</w:t>
      </w:r>
    </w:p>
    <w:p w14:paraId="72E1F114" w14:textId="67A25265" w:rsidR="00D86E20" w:rsidRDefault="00D86E20" w:rsidP="00D86E20">
      <w:pPr>
        <w:pStyle w:val="BodyText"/>
        <w:shd w:val="clear" w:color="auto" w:fill="auto"/>
        <w:spacing w:after="120"/>
        <w:ind w:firstLine="720"/>
        <w:jc w:val="both"/>
        <w:rPr>
          <w:bCs/>
          <w:sz w:val="28"/>
          <w:szCs w:val="28"/>
        </w:rPr>
      </w:pPr>
      <w:bookmarkStart w:id="1" w:name="bookmark223"/>
      <w:bookmarkStart w:id="2" w:name="bookmark224"/>
      <w:bookmarkStart w:id="3" w:name="bookmark222"/>
      <w:r>
        <w:rPr>
          <w:sz w:val="28"/>
          <w:szCs w:val="28"/>
        </w:rPr>
        <w:t>6</w:t>
      </w:r>
      <w:r w:rsidR="00A2039A">
        <w:rPr>
          <w:sz w:val="28"/>
          <w:szCs w:val="28"/>
        </w:rPr>
        <w:t>.</w:t>
      </w:r>
      <w:r w:rsidR="00F46FF2">
        <w:rPr>
          <w:sz w:val="28"/>
          <w:szCs w:val="28"/>
        </w:rPr>
        <w:t xml:space="preserve"> Papildus šo noteikumu 5.punktā minētajām metroloģiskām un tehniskām prasībām, </w:t>
      </w:r>
      <w:proofErr w:type="spellStart"/>
      <w:r w:rsidR="00F46FF2">
        <w:rPr>
          <w:sz w:val="28"/>
          <w:szCs w:val="28"/>
        </w:rPr>
        <w:t>alkometram</w:t>
      </w:r>
      <w:proofErr w:type="spellEnd"/>
      <w:r w:rsidR="00F46FF2">
        <w:rPr>
          <w:sz w:val="28"/>
          <w:szCs w:val="28"/>
        </w:rPr>
        <w:t xml:space="preserve"> ir izvirzītas arī šādas p</w:t>
      </w:r>
      <w:r w:rsidR="00A2039A">
        <w:rPr>
          <w:sz w:val="28"/>
          <w:szCs w:val="28"/>
        </w:rPr>
        <w:t xml:space="preserve">rasības </w:t>
      </w:r>
      <w:r w:rsidR="00A2039A" w:rsidRPr="00A2039A">
        <w:rPr>
          <w:sz w:val="28"/>
          <w:szCs w:val="28"/>
        </w:rPr>
        <w:t>m</w:t>
      </w:r>
      <w:r w:rsidR="004678D3" w:rsidRPr="00A2039A">
        <w:rPr>
          <w:sz w:val="28"/>
          <w:szCs w:val="28"/>
        </w:rPr>
        <w:t>arķējum</w:t>
      </w:r>
      <w:bookmarkEnd w:id="1"/>
      <w:bookmarkEnd w:id="2"/>
      <w:bookmarkEnd w:id="3"/>
      <w:r w:rsidR="00A2039A" w:rsidRPr="00A2039A">
        <w:rPr>
          <w:bCs/>
          <w:sz w:val="28"/>
          <w:szCs w:val="28"/>
        </w:rPr>
        <w:t xml:space="preserve">am:      </w:t>
      </w:r>
    </w:p>
    <w:p w14:paraId="6F8E3528" w14:textId="61254B4D" w:rsidR="00A2039A" w:rsidRDefault="00D86E20" w:rsidP="00D86E20">
      <w:pPr>
        <w:pStyle w:val="BodyText"/>
        <w:shd w:val="clear" w:color="auto" w:fill="auto"/>
        <w:spacing w:after="120"/>
        <w:ind w:left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A2039A" w:rsidRPr="00A2039A">
        <w:rPr>
          <w:bCs/>
          <w:sz w:val="28"/>
          <w:szCs w:val="28"/>
        </w:rPr>
        <w:t xml:space="preserve">.1. </w:t>
      </w:r>
      <w:r>
        <w:rPr>
          <w:bCs/>
          <w:sz w:val="28"/>
          <w:szCs w:val="28"/>
        </w:rPr>
        <w:t>U</w:t>
      </w:r>
      <w:r w:rsidR="004678D3" w:rsidRPr="00016BB5">
        <w:rPr>
          <w:sz w:val="28"/>
          <w:szCs w:val="28"/>
        </w:rPr>
        <w:t xml:space="preserve">z </w:t>
      </w:r>
      <w:proofErr w:type="spellStart"/>
      <w:r w:rsidR="004678D3" w:rsidRPr="00016BB5">
        <w:rPr>
          <w:sz w:val="28"/>
          <w:szCs w:val="28"/>
        </w:rPr>
        <w:t>alkometra</w:t>
      </w:r>
      <w:proofErr w:type="spellEnd"/>
      <w:r w:rsidR="004678D3" w:rsidRPr="00016BB5">
        <w:rPr>
          <w:sz w:val="28"/>
          <w:szCs w:val="28"/>
        </w:rPr>
        <w:t xml:space="preserve"> redzamā vietā ir attēlota šāda informācija</w:t>
      </w:r>
      <w:r w:rsidR="00233A95">
        <w:rPr>
          <w:sz w:val="28"/>
          <w:szCs w:val="28"/>
        </w:rPr>
        <w:t>:</w:t>
      </w:r>
      <w:r w:rsidR="00FA5F32">
        <w:rPr>
          <w:sz w:val="28"/>
          <w:szCs w:val="28"/>
        </w:rPr>
        <w:t xml:space="preserve"> </w:t>
      </w:r>
    </w:p>
    <w:p w14:paraId="6B7094F8" w14:textId="6EC6B458" w:rsidR="00A2039A" w:rsidRDefault="00A2039A" w:rsidP="00A2039A">
      <w:pPr>
        <w:pStyle w:val="BodyText"/>
        <w:shd w:val="clear" w:color="auto" w:fill="auto"/>
        <w:spacing w:after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86E20">
        <w:rPr>
          <w:sz w:val="28"/>
          <w:szCs w:val="28"/>
        </w:rPr>
        <w:t>6</w:t>
      </w:r>
      <w:r>
        <w:rPr>
          <w:sz w:val="28"/>
          <w:szCs w:val="28"/>
        </w:rPr>
        <w:t xml:space="preserve">.1.1. </w:t>
      </w:r>
      <w:r w:rsidR="004678D3" w:rsidRPr="00016BB5">
        <w:rPr>
          <w:sz w:val="28"/>
          <w:szCs w:val="28"/>
        </w:rPr>
        <w:t>ražotāja reģistrētā preču zīme vai ražotāja nosaukums;</w:t>
      </w:r>
    </w:p>
    <w:p w14:paraId="3FD7D024" w14:textId="580178F9" w:rsidR="00A2039A" w:rsidRDefault="00A2039A" w:rsidP="00A2039A">
      <w:pPr>
        <w:pStyle w:val="BodyText"/>
        <w:shd w:val="clear" w:color="auto" w:fill="auto"/>
        <w:spacing w:after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86E20">
        <w:rPr>
          <w:sz w:val="28"/>
          <w:szCs w:val="28"/>
        </w:rPr>
        <w:t>6</w:t>
      </w:r>
      <w:r>
        <w:rPr>
          <w:sz w:val="28"/>
          <w:szCs w:val="28"/>
        </w:rPr>
        <w:t xml:space="preserve">.1.2. </w:t>
      </w:r>
      <w:proofErr w:type="spellStart"/>
      <w:r w:rsidR="004678D3" w:rsidRPr="00016BB5">
        <w:rPr>
          <w:sz w:val="28"/>
          <w:szCs w:val="28"/>
        </w:rPr>
        <w:t>alkometra</w:t>
      </w:r>
      <w:proofErr w:type="spellEnd"/>
      <w:r w:rsidR="004678D3" w:rsidRPr="00016BB5">
        <w:rPr>
          <w:sz w:val="28"/>
          <w:szCs w:val="28"/>
        </w:rPr>
        <w:t xml:space="preserve"> tips, modelis;</w:t>
      </w:r>
    </w:p>
    <w:p w14:paraId="466713D7" w14:textId="4B8ABC9A" w:rsidR="00A2039A" w:rsidRDefault="00A2039A" w:rsidP="00A2039A">
      <w:pPr>
        <w:pStyle w:val="BodyText"/>
        <w:shd w:val="clear" w:color="auto" w:fill="auto"/>
        <w:spacing w:after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86E20">
        <w:rPr>
          <w:sz w:val="28"/>
          <w:szCs w:val="28"/>
        </w:rPr>
        <w:t>6</w:t>
      </w:r>
      <w:r>
        <w:rPr>
          <w:sz w:val="28"/>
          <w:szCs w:val="28"/>
        </w:rPr>
        <w:t xml:space="preserve">.1.3. </w:t>
      </w:r>
      <w:proofErr w:type="spellStart"/>
      <w:r>
        <w:rPr>
          <w:sz w:val="28"/>
          <w:szCs w:val="28"/>
        </w:rPr>
        <w:t>alkometra</w:t>
      </w:r>
      <w:proofErr w:type="spellEnd"/>
      <w:r>
        <w:rPr>
          <w:sz w:val="28"/>
          <w:szCs w:val="28"/>
        </w:rPr>
        <w:t xml:space="preserve"> </w:t>
      </w:r>
      <w:r w:rsidR="004678D3" w:rsidRPr="00016BB5">
        <w:rPr>
          <w:sz w:val="28"/>
          <w:szCs w:val="28"/>
        </w:rPr>
        <w:t>sērijas numurs un izgatavošanas gads;</w:t>
      </w:r>
    </w:p>
    <w:p w14:paraId="01242635" w14:textId="2472391D" w:rsidR="00A2039A" w:rsidRDefault="00A2039A" w:rsidP="00A2039A">
      <w:pPr>
        <w:pStyle w:val="BodyText"/>
        <w:shd w:val="clear" w:color="auto" w:fill="auto"/>
        <w:spacing w:after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D86E20">
        <w:rPr>
          <w:sz w:val="28"/>
          <w:szCs w:val="28"/>
        </w:rPr>
        <w:t>6</w:t>
      </w:r>
      <w:r>
        <w:rPr>
          <w:sz w:val="28"/>
          <w:szCs w:val="28"/>
        </w:rPr>
        <w:t xml:space="preserve">.1.4. </w:t>
      </w:r>
      <w:proofErr w:type="spellStart"/>
      <w:r w:rsidR="004678D3" w:rsidRPr="00016BB5">
        <w:rPr>
          <w:sz w:val="28"/>
          <w:szCs w:val="28"/>
        </w:rPr>
        <w:t>alkometra</w:t>
      </w:r>
      <w:proofErr w:type="spellEnd"/>
      <w:r w:rsidR="004678D3" w:rsidRPr="00016BB5">
        <w:rPr>
          <w:sz w:val="28"/>
          <w:szCs w:val="28"/>
        </w:rPr>
        <w:t xml:space="preserve"> mērījumu diapazons;</w:t>
      </w:r>
    </w:p>
    <w:p w14:paraId="7B26C45F" w14:textId="4D05C6DB" w:rsidR="00A2039A" w:rsidRDefault="00A2039A" w:rsidP="00A2039A">
      <w:pPr>
        <w:pStyle w:val="BodyText"/>
        <w:shd w:val="clear" w:color="auto" w:fill="auto"/>
        <w:spacing w:after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86E20">
        <w:rPr>
          <w:sz w:val="28"/>
          <w:szCs w:val="28"/>
        </w:rPr>
        <w:t>6</w:t>
      </w:r>
      <w:r>
        <w:rPr>
          <w:sz w:val="28"/>
          <w:szCs w:val="28"/>
        </w:rPr>
        <w:t xml:space="preserve">.1.5. </w:t>
      </w:r>
      <w:r w:rsidR="004678D3" w:rsidRPr="00016BB5">
        <w:rPr>
          <w:sz w:val="28"/>
          <w:szCs w:val="28"/>
        </w:rPr>
        <w:t xml:space="preserve">apkārtējās vides temperatūras diapazons, kurā </w:t>
      </w:r>
      <w:proofErr w:type="spellStart"/>
      <w:r w:rsidR="004678D3" w:rsidRPr="00016BB5">
        <w:rPr>
          <w:sz w:val="28"/>
          <w:szCs w:val="28"/>
        </w:rPr>
        <w:t>alkometru</w:t>
      </w:r>
      <w:proofErr w:type="spellEnd"/>
      <w:r w:rsidR="004678D3" w:rsidRPr="00016BB5">
        <w:rPr>
          <w:sz w:val="28"/>
          <w:szCs w:val="28"/>
        </w:rPr>
        <w:t xml:space="preserve"> drīkst izmantot;</w:t>
      </w:r>
    </w:p>
    <w:p w14:paraId="32863BED" w14:textId="71AA97AC" w:rsidR="00A2039A" w:rsidRDefault="00A2039A" w:rsidP="00A2039A">
      <w:pPr>
        <w:pStyle w:val="BodyText"/>
        <w:shd w:val="clear" w:color="auto" w:fill="auto"/>
        <w:spacing w:after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86E20">
        <w:rPr>
          <w:sz w:val="28"/>
          <w:szCs w:val="28"/>
        </w:rPr>
        <w:t>6</w:t>
      </w:r>
      <w:r>
        <w:rPr>
          <w:sz w:val="28"/>
          <w:szCs w:val="28"/>
        </w:rPr>
        <w:t xml:space="preserve">.1.6. </w:t>
      </w:r>
      <w:r w:rsidR="004678D3" w:rsidRPr="00016BB5">
        <w:rPr>
          <w:sz w:val="28"/>
          <w:szCs w:val="28"/>
        </w:rPr>
        <w:t>energoapgādes avota spriegums un strāvas frekvence;</w:t>
      </w:r>
    </w:p>
    <w:p w14:paraId="6A410BC9" w14:textId="388992B4" w:rsidR="00A2039A" w:rsidRDefault="00A2039A" w:rsidP="00A2039A">
      <w:pPr>
        <w:pStyle w:val="BodyText"/>
        <w:shd w:val="clear" w:color="auto" w:fill="auto"/>
        <w:spacing w:after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86E20">
        <w:rPr>
          <w:sz w:val="28"/>
          <w:szCs w:val="28"/>
        </w:rPr>
        <w:t>6</w:t>
      </w:r>
      <w:r>
        <w:rPr>
          <w:sz w:val="28"/>
          <w:szCs w:val="28"/>
        </w:rPr>
        <w:t xml:space="preserve">.1.7. </w:t>
      </w:r>
      <w:r w:rsidR="004678D3" w:rsidRPr="00016BB5">
        <w:rPr>
          <w:sz w:val="28"/>
          <w:szCs w:val="28"/>
        </w:rPr>
        <w:t xml:space="preserve">citi ierobežojumi, kas var ietekmēt </w:t>
      </w:r>
      <w:proofErr w:type="spellStart"/>
      <w:r w:rsidR="004678D3" w:rsidRPr="00016BB5">
        <w:rPr>
          <w:sz w:val="28"/>
          <w:szCs w:val="28"/>
        </w:rPr>
        <w:t>alkometra</w:t>
      </w:r>
      <w:proofErr w:type="spellEnd"/>
      <w:r w:rsidR="004678D3" w:rsidRPr="00016BB5">
        <w:rPr>
          <w:sz w:val="28"/>
          <w:szCs w:val="28"/>
        </w:rPr>
        <w:t xml:space="preserve"> darbību</w:t>
      </w:r>
      <w:r>
        <w:rPr>
          <w:sz w:val="28"/>
          <w:szCs w:val="28"/>
        </w:rPr>
        <w:t>.</w:t>
      </w:r>
      <w:r w:rsidR="004678D3" w:rsidRPr="00016BB5">
        <w:rPr>
          <w:sz w:val="28"/>
          <w:szCs w:val="28"/>
        </w:rPr>
        <w:t xml:space="preserve"> </w:t>
      </w:r>
      <w:bookmarkStart w:id="4" w:name="bookmark225"/>
    </w:p>
    <w:p w14:paraId="61960B77" w14:textId="35A172D8" w:rsidR="00233A95" w:rsidRDefault="00D86E20" w:rsidP="00D86E20">
      <w:pPr>
        <w:pStyle w:val="BodyText"/>
        <w:shd w:val="clear" w:color="auto" w:fill="auto"/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233A95">
        <w:rPr>
          <w:sz w:val="28"/>
          <w:szCs w:val="28"/>
        </w:rPr>
        <w:t xml:space="preserve">Šo noteikumu </w:t>
      </w:r>
      <w:r>
        <w:rPr>
          <w:sz w:val="28"/>
          <w:szCs w:val="28"/>
        </w:rPr>
        <w:t>6</w:t>
      </w:r>
      <w:r w:rsidR="00233A95">
        <w:rPr>
          <w:sz w:val="28"/>
          <w:szCs w:val="28"/>
        </w:rPr>
        <w:t xml:space="preserve">.1. apakšpunktā noteikto informāciju uz </w:t>
      </w:r>
      <w:proofErr w:type="spellStart"/>
      <w:r w:rsidR="00233A95">
        <w:rPr>
          <w:sz w:val="28"/>
          <w:szCs w:val="28"/>
        </w:rPr>
        <w:t>alkometra</w:t>
      </w:r>
      <w:proofErr w:type="spellEnd"/>
      <w:r w:rsidR="00233A95">
        <w:rPr>
          <w:sz w:val="28"/>
          <w:szCs w:val="28"/>
        </w:rPr>
        <w:t xml:space="preserve"> uzliek redzamā vietā un informācijai </w:t>
      </w:r>
      <w:r w:rsidR="007258F2">
        <w:rPr>
          <w:sz w:val="28"/>
          <w:szCs w:val="28"/>
        </w:rPr>
        <w:t>ir</w:t>
      </w:r>
      <w:r w:rsidR="00233A95">
        <w:rPr>
          <w:sz w:val="28"/>
          <w:szCs w:val="28"/>
        </w:rPr>
        <w:t xml:space="preserve"> skaidri salasāmai un neizdzēšamai. </w:t>
      </w:r>
    </w:p>
    <w:p w14:paraId="4035930B" w14:textId="0D3E28F6" w:rsidR="00A64D3B" w:rsidRDefault="00A2039A" w:rsidP="00A64D3B">
      <w:pPr>
        <w:pStyle w:val="BodyText"/>
        <w:shd w:val="clear" w:color="auto" w:fill="auto"/>
        <w:spacing w:after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6E2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D86E2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678D3" w:rsidRPr="00016BB5">
        <w:rPr>
          <w:sz w:val="28"/>
          <w:szCs w:val="28"/>
        </w:rPr>
        <w:t>Programmatūras identifikācija</w:t>
      </w:r>
      <w:r>
        <w:rPr>
          <w:sz w:val="28"/>
          <w:szCs w:val="28"/>
        </w:rPr>
        <w:t xml:space="preserve"> </w:t>
      </w:r>
      <w:r w:rsidR="004678D3" w:rsidRPr="00016BB5">
        <w:rPr>
          <w:sz w:val="28"/>
          <w:szCs w:val="28"/>
        </w:rPr>
        <w:t xml:space="preserve">parādās </w:t>
      </w:r>
      <w:proofErr w:type="spellStart"/>
      <w:r w:rsidR="004678D3" w:rsidRPr="00016BB5">
        <w:rPr>
          <w:sz w:val="28"/>
          <w:szCs w:val="28"/>
        </w:rPr>
        <w:t>alkometrā</w:t>
      </w:r>
      <w:proofErr w:type="spellEnd"/>
      <w:r w:rsidR="004678D3" w:rsidRPr="00016BB5">
        <w:rPr>
          <w:sz w:val="28"/>
          <w:szCs w:val="28"/>
        </w:rPr>
        <w:t xml:space="preserve"> pēc pieprasījuma. Ja </w:t>
      </w:r>
      <w:proofErr w:type="spellStart"/>
      <w:r w:rsidR="004678D3" w:rsidRPr="00016BB5">
        <w:rPr>
          <w:sz w:val="28"/>
          <w:szCs w:val="28"/>
        </w:rPr>
        <w:t>alkometra</w:t>
      </w:r>
      <w:proofErr w:type="spellEnd"/>
      <w:r w:rsidR="004678D3" w:rsidRPr="00016BB5">
        <w:rPr>
          <w:sz w:val="28"/>
          <w:szCs w:val="28"/>
        </w:rPr>
        <w:t xml:space="preserve"> izmērs nav pietiekami liels, </w:t>
      </w:r>
      <w:r w:rsidR="00FA299D">
        <w:rPr>
          <w:sz w:val="28"/>
          <w:szCs w:val="28"/>
        </w:rPr>
        <w:t>6</w:t>
      </w:r>
      <w:r>
        <w:rPr>
          <w:sz w:val="28"/>
          <w:szCs w:val="28"/>
        </w:rPr>
        <w:t xml:space="preserve">.1.4. un </w:t>
      </w:r>
      <w:r w:rsidR="00FA299D">
        <w:rPr>
          <w:sz w:val="28"/>
          <w:szCs w:val="28"/>
        </w:rPr>
        <w:t>6</w:t>
      </w:r>
      <w:r>
        <w:rPr>
          <w:sz w:val="28"/>
          <w:szCs w:val="28"/>
        </w:rPr>
        <w:t>.1.5. apakšpunktā minēto informāciju</w:t>
      </w:r>
      <w:r w:rsidR="004678D3" w:rsidRPr="00016BB5">
        <w:rPr>
          <w:sz w:val="28"/>
          <w:szCs w:val="28"/>
        </w:rPr>
        <w:t xml:space="preserve"> var iekļaut lietošanas instrukcijā.</w:t>
      </w:r>
      <w:bookmarkStart w:id="5" w:name="bookmark229"/>
      <w:bookmarkStart w:id="6" w:name="bookmark230"/>
      <w:bookmarkEnd w:id="4"/>
    </w:p>
    <w:p w14:paraId="63681D20" w14:textId="70FF5B47" w:rsidR="00A716EA" w:rsidRDefault="00A64D3B" w:rsidP="00F46FF2">
      <w:pPr>
        <w:pStyle w:val="BodyText"/>
        <w:shd w:val="clear" w:color="auto" w:fill="auto"/>
        <w:spacing w:after="120"/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46FF2">
        <w:rPr>
          <w:sz w:val="28"/>
          <w:szCs w:val="28"/>
        </w:rPr>
        <w:t xml:space="preserve">    </w:t>
      </w:r>
      <w:r w:rsidR="00FA299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F46FF2">
        <w:rPr>
          <w:sz w:val="28"/>
          <w:szCs w:val="28"/>
        </w:rPr>
        <w:t xml:space="preserve"> Papildus šo noteikumu 5.punktā minētajām metroloģiskām un tehniskām prasībām, </w:t>
      </w:r>
      <w:proofErr w:type="spellStart"/>
      <w:r w:rsidR="00F46FF2">
        <w:rPr>
          <w:sz w:val="28"/>
          <w:szCs w:val="28"/>
        </w:rPr>
        <w:t>alkometram</w:t>
      </w:r>
      <w:proofErr w:type="spellEnd"/>
      <w:r w:rsidR="00F46FF2">
        <w:rPr>
          <w:sz w:val="28"/>
          <w:szCs w:val="28"/>
        </w:rPr>
        <w:t xml:space="preserve"> ir </w:t>
      </w:r>
      <w:bookmarkEnd w:id="5"/>
      <w:bookmarkEnd w:id="6"/>
      <w:r w:rsidR="004678D3" w:rsidRPr="00A716EA">
        <w:rPr>
          <w:bCs/>
          <w:sz w:val="28"/>
          <w:szCs w:val="28"/>
        </w:rPr>
        <w:t>pievienota lietošanas instrukcija valsts valodā</w:t>
      </w:r>
      <w:r w:rsidR="00F46FF2">
        <w:rPr>
          <w:bCs/>
          <w:sz w:val="28"/>
          <w:szCs w:val="28"/>
        </w:rPr>
        <w:t>, kura ietver šādu informāciju</w:t>
      </w:r>
      <w:r w:rsidR="00A716EA">
        <w:rPr>
          <w:bCs/>
          <w:sz w:val="28"/>
          <w:szCs w:val="28"/>
        </w:rPr>
        <w:t xml:space="preserve">: </w:t>
      </w:r>
    </w:p>
    <w:p w14:paraId="6B68962D" w14:textId="2E4FFC50" w:rsidR="00A716EA" w:rsidRPr="00F64332" w:rsidRDefault="00A716EA" w:rsidP="00A716EA">
      <w:pPr>
        <w:pStyle w:val="BodyText"/>
        <w:shd w:val="clear" w:color="auto" w:fill="auto"/>
        <w:spacing w:after="120"/>
        <w:ind w:firstLine="284"/>
        <w:jc w:val="both"/>
        <w:rPr>
          <w:sz w:val="28"/>
          <w:szCs w:val="28"/>
        </w:rPr>
      </w:pPr>
      <w:r w:rsidRPr="00F64332">
        <w:rPr>
          <w:bCs/>
          <w:sz w:val="28"/>
          <w:szCs w:val="28"/>
        </w:rPr>
        <w:t xml:space="preserve">      </w:t>
      </w:r>
      <w:r w:rsidR="00F46FF2">
        <w:rPr>
          <w:bCs/>
          <w:sz w:val="28"/>
          <w:szCs w:val="28"/>
        </w:rPr>
        <w:t xml:space="preserve"> </w:t>
      </w:r>
      <w:r w:rsidR="00FA299D">
        <w:rPr>
          <w:bCs/>
          <w:sz w:val="28"/>
          <w:szCs w:val="28"/>
        </w:rPr>
        <w:t>7</w:t>
      </w:r>
      <w:r w:rsidRPr="00F64332">
        <w:rPr>
          <w:bCs/>
          <w:sz w:val="28"/>
          <w:szCs w:val="28"/>
        </w:rPr>
        <w:t xml:space="preserve">.1. </w:t>
      </w:r>
      <w:r w:rsidR="004678D3" w:rsidRPr="00F64332">
        <w:rPr>
          <w:sz w:val="28"/>
          <w:szCs w:val="28"/>
        </w:rPr>
        <w:t>ekspluatācijas nosacījumi;</w:t>
      </w:r>
    </w:p>
    <w:p w14:paraId="17B1494C" w14:textId="0DC42CC5" w:rsidR="00A716EA" w:rsidRPr="00F64332" w:rsidRDefault="00A716EA" w:rsidP="00A716EA">
      <w:pPr>
        <w:pStyle w:val="BodyText"/>
        <w:shd w:val="clear" w:color="auto" w:fill="auto"/>
        <w:spacing w:after="120"/>
        <w:ind w:firstLine="284"/>
        <w:jc w:val="both"/>
        <w:rPr>
          <w:bCs/>
          <w:sz w:val="28"/>
          <w:szCs w:val="28"/>
        </w:rPr>
      </w:pPr>
      <w:r w:rsidRPr="00F64332">
        <w:rPr>
          <w:sz w:val="28"/>
          <w:szCs w:val="28"/>
        </w:rPr>
        <w:t xml:space="preserve">      </w:t>
      </w:r>
      <w:r w:rsidR="00F46FF2">
        <w:rPr>
          <w:sz w:val="28"/>
          <w:szCs w:val="28"/>
        </w:rPr>
        <w:t xml:space="preserve"> </w:t>
      </w:r>
      <w:r w:rsidR="00FA299D">
        <w:rPr>
          <w:sz w:val="28"/>
          <w:szCs w:val="28"/>
        </w:rPr>
        <w:t>7</w:t>
      </w:r>
      <w:r w:rsidRPr="00F64332">
        <w:rPr>
          <w:sz w:val="28"/>
          <w:szCs w:val="28"/>
        </w:rPr>
        <w:t xml:space="preserve">.2. </w:t>
      </w:r>
      <w:r w:rsidR="004678D3" w:rsidRPr="00F64332">
        <w:rPr>
          <w:bCs/>
          <w:sz w:val="28"/>
          <w:szCs w:val="28"/>
        </w:rPr>
        <w:t>maksimālā un minimālā uzglabāšanas temperatūra;</w:t>
      </w:r>
    </w:p>
    <w:p w14:paraId="632FF49F" w14:textId="6B17124E" w:rsidR="004678D3" w:rsidRPr="00F64332" w:rsidRDefault="00A716EA" w:rsidP="00A716EA">
      <w:pPr>
        <w:pStyle w:val="BodyText"/>
        <w:shd w:val="clear" w:color="auto" w:fill="auto"/>
        <w:spacing w:after="120"/>
        <w:ind w:firstLine="284"/>
        <w:jc w:val="both"/>
        <w:rPr>
          <w:bCs/>
          <w:sz w:val="28"/>
          <w:szCs w:val="28"/>
        </w:rPr>
      </w:pPr>
      <w:r w:rsidRPr="00F64332">
        <w:rPr>
          <w:bCs/>
          <w:sz w:val="28"/>
          <w:szCs w:val="28"/>
        </w:rPr>
        <w:t xml:space="preserve">      </w:t>
      </w:r>
      <w:r w:rsidR="00F46FF2">
        <w:rPr>
          <w:bCs/>
          <w:sz w:val="28"/>
          <w:szCs w:val="28"/>
        </w:rPr>
        <w:t xml:space="preserve"> </w:t>
      </w:r>
      <w:r w:rsidR="00FA299D">
        <w:rPr>
          <w:bCs/>
          <w:sz w:val="28"/>
          <w:szCs w:val="28"/>
        </w:rPr>
        <w:t>7</w:t>
      </w:r>
      <w:r w:rsidR="007258F2">
        <w:rPr>
          <w:bCs/>
          <w:sz w:val="28"/>
          <w:szCs w:val="28"/>
        </w:rPr>
        <w:t>.</w:t>
      </w:r>
      <w:r w:rsidRPr="00F64332">
        <w:rPr>
          <w:bCs/>
          <w:sz w:val="28"/>
          <w:szCs w:val="28"/>
        </w:rPr>
        <w:t xml:space="preserve">3. </w:t>
      </w:r>
      <w:r w:rsidR="004678D3" w:rsidRPr="00F64332">
        <w:rPr>
          <w:bCs/>
          <w:sz w:val="28"/>
          <w:szCs w:val="28"/>
        </w:rPr>
        <w:t>normālie darbības apstākļi;</w:t>
      </w:r>
    </w:p>
    <w:p w14:paraId="2A38A495" w14:textId="2810D859" w:rsidR="00A716EA" w:rsidRPr="00F64332" w:rsidRDefault="00A716EA" w:rsidP="00A716EA">
      <w:pPr>
        <w:pStyle w:val="BodyText"/>
        <w:shd w:val="clear" w:color="auto" w:fill="auto"/>
        <w:spacing w:after="120"/>
        <w:ind w:firstLine="284"/>
        <w:jc w:val="both"/>
        <w:rPr>
          <w:bCs/>
          <w:sz w:val="28"/>
          <w:szCs w:val="28"/>
        </w:rPr>
      </w:pPr>
      <w:r w:rsidRPr="00F64332">
        <w:rPr>
          <w:bCs/>
          <w:sz w:val="28"/>
          <w:szCs w:val="28"/>
        </w:rPr>
        <w:t xml:space="preserve">      </w:t>
      </w:r>
      <w:r w:rsidR="00F46FF2">
        <w:rPr>
          <w:bCs/>
          <w:sz w:val="28"/>
          <w:szCs w:val="28"/>
        </w:rPr>
        <w:t xml:space="preserve"> </w:t>
      </w:r>
      <w:r w:rsidR="00FA299D">
        <w:rPr>
          <w:bCs/>
          <w:sz w:val="28"/>
          <w:szCs w:val="28"/>
        </w:rPr>
        <w:t>7</w:t>
      </w:r>
      <w:r w:rsidRPr="00F64332">
        <w:rPr>
          <w:bCs/>
          <w:sz w:val="28"/>
          <w:szCs w:val="28"/>
        </w:rPr>
        <w:t xml:space="preserve">.4. </w:t>
      </w:r>
      <w:r w:rsidR="004678D3" w:rsidRPr="00F64332">
        <w:rPr>
          <w:bCs/>
          <w:sz w:val="28"/>
          <w:szCs w:val="28"/>
        </w:rPr>
        <w:t>iesilšanas laiks pēc elektroenerģijas ieslēgšanas;</w:t>
      </w:r>
    </w:p>
    <w:p w14:paraId="205E4B23" w14:textId="60C7CFEB" w:rsidR="00A716EA" w:rsidRPr="00F64332" w:rsidRDefault="00A716EA" w:rsidP="00A716EA">
      <w:pPr>
        <w:pStyle w:val="BodyText"/>
        <w:shd w:val="clear" w:color="auto" w:fill="auto"/>
        <w:spacing w:after="120"/>
        <w:ind w:firstLine="284"/>
        <w:jc w:val="both"/>
        <w:rPr>
          <w:bCs/>
          <w:sz w:val="28"/>
          <w:szCs w:val="28"/>
        </w:rPr>
      </w:pPr>
      <w:r w:rsidRPr="00F64332">
        <w:rPr>
          <w:bCs/>
          <w:sz w:val="28"/>
          <w:szCs w:val="28"/>
        </w:rPr>
        <w:t xml:space="preserve">      </w:t>
      </w:r>
      <w:r w:rsidR="00F46FF2">
        <w:rPr>
          <w:bCs/>
          <w:sz w:val="28"/>
          <w:szCs w:val="28"/>
        </w:rPr>
        <w:t xml:space="preserve"> </w:t>
      </w:r>
      <w:r w:rsidR="00FA299D">
        <w:rPr>
          <w:bCs/>
          <w:sz w:val="28"/>
          <w:szCs w:val="28"/>
        </w:rPr>
        <w:t>7</w:t>
      </w:r>
      <w:r w:rsidRPr="00F64332">
        <w:rPr>
          <w:bCs/>
          <w:sz w:val="28"/>
          <w:szCs w:val="28"/>
        </w:rPr>
        <w:t xml:space="preserve">.5. </w:t>
      </w:r>
      <w:r w:rsidR="004678D3" w:rsidRPr="00F64332">
        <w:rPr>
          <w:bCs/>
          <w:sz w:val="28"/>
          <w:szCs w:val="28"/>
        </w:rPr>
        <w:t>mehāniskie un elektromagnētiskie vides apstākļi;</w:t>
      </w:r>
    </w:p>
    <w:p w14:paraId="342EEBAE" w14:textId="107D9504" w:rsidR="008716B6" w:rsidRDefault="00A716EA" w:rsidP="008716B6">
      <w:pPr>
        <w:pStyle w:val="BodyText"/>
        <w:shd w:val="clear" w:color="auto" w:fill="auto"/>
        <w:spacing w:after="120"/>
        <w:ind w:firstLine="284"/>
        <w:jc w:val="both"/>
        <w:rPr>
          <w:bCs/>
          <w:sz w:val="28"/>
          <w:szCs w:val="28"/>
        </w:rPr>
      </w:pPr>
      <w:r w:rsidRPr="00F64332">
        <w:rPr>
          <w:bCs/>
          <w:sz w:val="28"/>
          <w:szCs w:val="28"/>
        </w:rPr>
        <w:t xml:space="preserve">      </w:t>
      </w:r>
      <w:r w:rsidR="00F46FF2">
        <w:rPr>
          <w:bCs/>
          <w:sz w:val="28"/>
          <w:szCs w:val="28"/>
        </w:rPr>
        <w:t xml:space="preserve"> </w:t>
      </w:r>
      <w:r w:rsidR="00FA299D">
        <w:rPr>
          <w:bCs/>
          <w:sz w:val="28"/>
          <w:szCs w:val="28"/>
        </w:rPr>
        <w:t>7</w:t>
      </w:r>
      <w:r w:rsidRPr="00F64332">
        <w:rPr>
          <w:bCs/>
          <w:sz w:val="28"/>
          <w:szCs w:val="28"/>
        </w:rPr>
        <w:t xml:space="preserve">.6. </w:t>
      </w:r>
      <w:r w:rsidR="004678D3" w:rsidRPr="00F64332">
        <w:rPr>
          <w:bCs/>
          <w:sz w:val="28"/>
          <w:szCs w:val="28"/>
        </w:rPr>
        <w:t>mehāniskās un elektromehāniskās vides klases</w:t>
      </w:r>
      <w:r w:rsidR="004678D3" w:rsidRPr="00A716EA">
        <w:rPr>
          <w:bCs/>
          <w:sz w:val="28"/>
          <w:szCs w:val="28"/>
        </w:rPr>
        <w:t>;</w:t>
      </w:r>
    </w:p>
    <w:p w14:paraId="2C10BEFA" w14:textId="3D948D60" w:rsidR="008716B6" w:rsidRDefault="008716B6" w:rsidP="008716B6">
      <w:pPr>
        <w:pStyle w:val="BodyText"/>
        <w:shd w:val="clear" w:color="auto" w:fill="auto"/>
        <w:spacing w:after="120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F46FF2">
        <w:rPr>
          <w:bCs/>
          <w:sz w:val="28"/>
          <w:szCs w:val="28"/>
        </w:rPr>
        <w:t xml:space="preserve"> </w:t>
      </w:r>
      <w:r w:rsidR="00FA299D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.7. </w:t>
      </w:r>
      <w:r w:rsidR="004678D3" w:rsidRPr="008716B6">
        <w:rPr>
          <w:bCs/>
          <w:sz w:val="28"/>
          <w:szCs w:val="28"/>
        </w:rPr>
        <w:t>drošības nosacījumi</w:t>
      </w:r>
      <w:r>
        <w:rPr>
          <w:bCs/>
          <w:sz w:val="28"/>
          <w:szCs w:val="28"/>
        </w:rPr>
        <w:t>.</w:t>
      </w:r>
      <w:bookmarkStart w:id="7" w:name="bookmark232"/>
      <w:bookmarkStart w:id="8" w:name="bookmark233"/>
    </w:p>
    <w:bookmarkEnd w:id="7"/>
    <w:bookmarkEnd w:id="8"/>
    <w:p w14:paraId="6B15B8B3" w14:textId="60DEE1CF" w:rsidR="004678D3" w:rsidRDefault="00F46FF2" w:rsidP="00FA299D">
      <w:pPr>
        <w:pStyle w:val="BodyText"/>
        <w:shd w:val="clear" w:color="auto" w:fill="auto"/>
        <w:spacing w:after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0C63">
        <w:rPr>
          <w:sz w:val="28"/>
          <w:szCs w:val="28"/>
        </w:rPr>
        <w:t>8</w:t>
      </w:r>
      <w:r w:rsidR="00FA299D">
        <w:rPr>
          <w:sz w:val="28"/>
          <w:szCs w:val="28"/>
        </w:rPr>
        <w:t xml:space="preserve">. </w:t>
      </w:r>
      <w:r w:rsidR="006F5915">
        <w:rPr>
          <w:sz w:val="28"/>
          <w:szCs w:val="28"/>
        </w:rPr>
        <w:t xml:space="preserve">Atzīt par spēku zaudējušiem </w:t>
      </w:r>
      <w:r w:rsidR="0055781F">
        <w:rPr>
          <w:sz w:val="28"/>
          <w:szCs w:val="28"/>
        </w:rPr>
        <w:t>Ministru kabineta 2005.</w:t>
      </w:r>
      <w:r w:rsidR="00E50C63">
        <w:rPr>
          <w:sz w:val="28"/>
          <w:szCs w:val="28"/>
        </w:rPr>
        <w:t xml:space="preserve"> </w:t>
      </w:r>
      <w:r w:rsidR="0055781F">
        <w:rPr>
          <w:sz w:val="28"/>
          <w:szCs w:val="28"/>
        </w:rPr>
        <w:t>gada 20.</w:t>
      </w:r>
      <w:r w:rsidR="00E50C63">
        <w:rPr>
          <w:sz w:val="28"/>
          <w:szCs w:val="28"/>
        </w:rPr>
        <w:t xml:space="preserve"> </w:t>
      </w:r>
      <w:r w:rsidR="0055781F">
        <w:rPr>
          <w:sz w:val="28"/>
          <w:szCs w:val="28"/>
        </w:rPr>
        <w:t>decembra noteikumus Nr.</w:t>
      </w:r>
      <w:r w:rsidR="00E50C63">
        <w:rPr>
          <w:sz w:val="28"/>
          <w:szCs w:val="28"/>
        </w:rPr>
        <w:t xml:space="preserve"> </w:t>
      </w:r>
      <w:r w:rsidR="0055781F">
        <w:rPr>
          <w:sz w:val="28"/>
          <w:szCs w:val="28"/>
        </w:rPr>
        <w:t>977 “Prasības mēraparātiem, ar kuriem nosaka alkohola koncentrāciju personas izelpotajā gaisā”</w:t>
      </w:r>
      <w:r w:rsidR="00C50F91">
        <w:rPr>
          <w:sz w:val="28"/>
          <w:szCs w:val="28"/>
        </w:rPr>
        <w:t xml:space="preserve"> </w:t>
      </w:r>
      <w:r w:rsidR="00C50F91" w:rsidRPr="00C50F91">
        <w:rPr>
          <w:sz w:val="28"/>
          <w:szCs w:val="28"/>
        </w:rPr>
        <w:t>(</w:t>
      </w:r>
      <w:r w:rsidR="00C50F91">
        <w:rPr>
          <w:sz w:val="28"/>
          <w:szCs w:val="28"/>
        </w:rPr>
        <w:t>Latvijas Vēstnesis, 2005, 26. nr.)</w:t>
      </w:r>
      <w:r w:rsidR="00C50F91" w:rsidRPr="00C50F91">
        <w:rPr>
          <w:rFonts w:ascii="Arial" w:hAnsi="Arial" w:cs="Arial"/>
          <w:color w:val="8B8B8D"/>
          <w:sz w:val="18"/>
          <w:szCs w:val="18"/>
          <w:shd w:val="clear" w:color="auto" w:fill="F1F1F1"/>
          <w:lang w:eastAsia="lv-LV" w:bidi="ar-SA"/>
        </w:rPr>
        <w:t> </w:t>
      </w:r>
    </w:p>
    <w:p w14:paraId="61C50237" w14:textId="575AA2ED" w:rsidR="0055781F" w:rsidRDefault="00E50C63" w:rsidP="00697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46FF2">
        <w:rPr>
          <w:sz w:val="28"/>
          <w:szCs w:val="28"/>
        </w:rPr>
        <w:t xml:space="preserve">      </w:t>
      </w:r>
      <w:r>
        <w:rPr>
          <w:sz w:val="28"/>
          <w:szCs w:val="28"/>
        </w:rPr>
        <w:t>9</w:t>
      </w:r>
      <w:r w:rsidR="00FA299D">
        <w:rPr>
          <w:sz w:val="28"/>
          <w:szCs w:val="28"/>
        </w:rPr>
        <w:t xml:space="preserve">. </w:t>
      </w:r>
      <w:r w:rsidR="0055781F">
        <w:rPr>
          <w:sz w:val="28"/>
          <w:szCs w:val="28"/>
        </w:rPr>
        <w:t xml:space="preserve">Sertifikāti, </w:t>
      </w:r>
      <w:r w:rsidR="00256804">
        <w:rPr>
          <w:sz w:val="28"/>
          <w:szCs w:val="28"/>
        </w:rPr>
        <w:t xml:space="preserve">kuri </w:t>
      </w:r>
      <w:r w:rsidR="0055781F">
        <w:rPr>
          <w:sz w:val="28"/>
          <w:szCs w:val="28"/>
        </w:rPr>
        <w:t xml:space="preserve">izsniegti līdz šo noteikumu spēkā stāšanās dienai saskaņā ar Ministru kabineta </w:t>
      </w:r>
      <w:r w:rsidR="0055781F" w:rsidRPr="0055781F">
        <w:rPr>
          <w:sz w:val="28"/>
          <w:szCs w:val="28"/>
        </w:rPr>
        <w:t>2005.gada 20.decembra noteikum</w:t>
      </w:r>
      <w:r w:rsidR="0055781F">
        <w:rPr>
          <w:sz w:val="28"/>
          <w:szCs w:val="28"/>
        </w:rPr>
        <w:t>iem</w:t>
      </w:r>
      <w:r w:rsidR="0055781F" w:rsidRPr="0055781F">
        <w:rPr>
          <w:sz w:val="28"/>
          <w:szCs w:val="28"/>
        </w:rPr>
        <w:t xml:space="preserve"> Nr.977 “Prasības mēraparātiem, ar kuriem nosaka alkohola koncentrāciju personas izelpotajā gaisā”</w:t>
      </w:r>
      <w:r w:rsidR="0055781F">
        <w:rPr>
          <w:sz w:val="28"/>
          <w:szCs w:val="28"/>
        </w:rPr>
        <w:t xml:space="preserve">, ir spēkā līdz tajos norādītā termiņa beigām. </w:t>
      </w:r>
    </w:p>
    <w:p w14:paraId="65E52A9E" w14:textId="2EE7B866" w:rsidR="00141350" w:rsidRDefault="00141350" w:rsidP="0069734B">
      <w:pPr>
        <w:jc w:val="both"/>
      </w:pPr>
    </w:p>
    <w:p w14:paraId="0A99E2EC" w14:textId="3E8CC930" w:rsidR="00141350" w:rsidRDefault="00141350" w:rsidP="0069734B">
      <w:pPr>
        <w:jc w:val="both"/>
      </w:pPr>
    </w:p>
    <w:p w14:paraId="142DCC37" w14:textId="1555E1B5" w:rsidR="00565D42" w:rsidRDefault="00565D42" w:rsidP="003F72DF">
      <w:pPr>
        <w:jc w:val="both"/>
        <w:rPr>
          <w:sz w:val="28"/>
          <w:szCs w:val="28"/>
        </w:rPr>
      </w:pPr>
      <w:bookmarkStart w:id="9" w:name="_Hlk25658958"/>
      <w:r>
        <w:rPr>
          <w:sz w:val="28"/>
          <w:szCs w:val="28"/>
        </w:rPr>
        <w:t>Ministru Prezidents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212D49">
        <w:rPr>
          <w:sz w:val="28"/>
          <w:szCs w:val="28"/>
        </w:rPr>
        <w:t>A</w:t>
      </w:r>
      <w:r w:rsidR="00166934">
        <w:rPr>
          <w:sz w:val="28"/>
          <w:szCs w:val="28"/>
        </w:rPr>
        <w:t xml:space="preserve">. </w:t>
      </w:r>
      <w:r>
        <w:rPr>
          <w:sz w:val="28"/>
          <w:szCs w:val="28"/>
        </w:rPr>
        <w:t>K</w:t>
      </w:r>
      <w:r w:rsidR="00166934">
        <w:rPr>
          <w:sz w:val="28"/>
          <w:szCs w:val="28"/>
        </w:rPr>
        <w:t xml:space="preserve">. </w:t>
      </w:r>
      <w:r>
        <w:rPr>
          <w:sz w:val="28"/>
          <w:szCs w:val="28"/>
        </w:rPr>
        <w:t>Kariņš</w:t>
      </w:r>
    </w:p>
    <w:p w14:paraId="24657936" w14:textId="77777777" w:rsidR="00714450" w:rsidRDefault="00714450" w:rsidP="00565D42">
      <w:pPr>
        <w:rPr>
          <w:sz w:val="28"/>
          <w:szCs w:val="28"/>
        </w:rPr>
      </w:pPr>
    </w:p>
    <w:p w14:paraId="504AA1A7" w14:textId="77777777" w:rsidR="00714450" w:rsidRDefault="00714450" w:rsidP="00565D42">
      <w:pPr>
        <w:rPr>
          <w:rFonts w:eastAsia="Calibri"/>
          <w:sz w:val="28"/>
          <w:szCs w:val="28"/>
          <w:lang w:eastAsia="en-US"/>
        </w:rPr>
      </w:pPr>
    </w:p>
    <w:p w14:paraId="30AA8B83" w14:textId="5214D0DC" w:rsidR="00565D42" w:rsidRPr="00565D42" w:rsidRDefault="00565D42" w:rsidP="00565D42">
      <w:pPr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Veselības ministre</w:t>
      </w:r>
      <w:r w:rsidRPr="00565D42">
        <w:rPr>
          <w:color w:val="000000"/>
          <w:sz w:val="28"/>
          <w:szCs w:val="28"/>
        </w:rPr>
        <w:t xml:space="preserve">          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I</w:t>
      </w:r>
      <w:r w:rsidR="0016693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Viņķele</w:t>
      </w:r>
    </w:p>
    <w:p w14:paraId="19B6F76F" w14:textId="77777777" w:rsidR="00565D42" w:rsidRPr="00565D42" w:rsidRDefault="00565D42" w:rsidP="00565D42">
      <w:pPr>
        <w:rPr>
          <w:color w:val="000000"/>
          <w:sz w:val="28"/>
          <w:szCs w:val="28"/>
        </w:rPr>
      </w:pPr>
    </w:p>
    <w:p w14:paraId="5A756BF0" w14:textId="77777777" w:rsidR="00714450" w:rsidRDefault="00714450" w:rsidP="00565D42">
      <w:pPr>
        <w:rPr>
          <w:rFonts w:eastAsia="Calibri"/>
          <w:sz w:val="28"/>
          <w:szCs w:val="28"/>
        </w:rPr>
      </w:pPr>
    </w:p>
    <w:p w14:paraId="572387A3" w14:textId="0F62B237" w:rsidR="00565D42" w:rsidRDefault="00565D42" w:rsidP="00565D42">
      <w:pPr>
        <w:rPr>
          <w:rFonts w:eastAsia="Calibri"/>
          <w:sz w:val="28"/>
          <w:szCs w:val="28"/>
          <w:lang w:eastAsia="en-US"/>
        </w:rPr>
      </w:pPr>
      <w:r w:rsidRPr="00565D42">
        <w:rPr>
          <w:rFonts w:eastAsia="Calibri"/>
          <w:sz w:val="28"/>
          <w:szCs w:val="28"/>
        </w:rPr>
        <w:t xml:space="preserve">Iesniedzējs: </w:t>
      </w:r>
      <w:r>
        <w:rPr>
          <w:color w:val="000000"/>
          <w:sz w:val="28"/>
          <w:szCs w:val="28"/>
        </w:rPr>
        <w:t>veselības ministre</w:t>
      </w:r>
      <w:r w:rsidRPr="00565D42">
        <w:rPr>
          <w:rFonts w:eastAsia="Calibri"/>
          <w:sz w:val="28"/>
          <w:szCs w:val="28"/>
        </w:rPr>
        <w:tab/>
        <w:t xml:space="preserve">                                     </w:t>
      </w:r>
      <w:r>
        <w:rPr>
          <w:rFonts w:eastAsia="Calibri"/>
          <w:sz w:val="28"/>
          <w:szCs w:val="28"/>
          <w:lang w:eastAsia="en-US"/>
        </w:rPr>
        <w:t>I</w:t>
      </w:r>
      <w:r w:rsidR="00166934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Viņķele</w:t>
      </w:r>
    </w:p>
    <w:p w14:paraId="29C4E479" w14:textId="017DB5A6" w:rsidR="00565D42" w:rsidRDefault="00565D42" w:rsidP="00565D42">
      <w:pPr>
        <w:rPr>
          <w:rFonts w:eastAsia="Calibri"/>
          <w:sz w:val="28"/>
          <w:szCs w:val="28"/>
          <w:lang w:eastAsia="en-US"/>
        </w:rPr>
      </w:pPr>
    </w:p>
    <w:p w14:paraId="4A1EBEC0" w14:textId="77777777" w:rsidR="00714450" w:rsidRDefault="00714450" w:rsidP="00565D42">
      <w:pPr>
        <w:rPr>
          <w:rFonts w:eastAsia="Calibri"/>
          <w:sz w:val="28"/>
          <w:szCs w:val="28"/>
          <w:lang w:eastAsia="en-US"/>
        </w:rPr>
      </w:pPr>
    </w:p>
    <w:p w14:paraId="4EAE63EA" w14:textId="4E369FDD" w:rsidR="00565D42" w:rsidRDefault="00565D42" w:rsidP="00565D4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Vīza: valsts sekretār</w:t>
      </w:r>
      <w:r w:rsidR="00212D49">
        <w:rPr>
          <w:rFonts w:eastAsia="Calibri"/>
          <w:sz w:val="28"/>
          <w:szCs w:val="28"/>
          <w:lang w:eastAsia="en-US"/>
        </w:rPr>
        <w:t>e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</w:t>
      </w:r>
      <w:r w:rsidR="00212D49">
        <w:rPr>
          <w:rFonts w:eastAsia="Calibri"/>
          <w:sz w:val="28"/>
          <w:szCs w:val="28"/>
          <w:lang w:eastAsia="en-US"/>
        </w:rPr>
        <w:t xml:space="preserve">          </w:t>
      </w:r>
      <w:r>
        <w:rPr>
          <w:rFonts w:eastAsia="Calibri"/>
          <w:sz w:val="28"/>
          <w:szCs w:val="28"/>
          <w:lang w:eastAsia="en-US"/>
        </w:rPr>
        <w:t>D</w:t>
      </w:r>
      <w:r w:rsidR="00166934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Mūrmane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-</w:t>
      </w:r>
      <w:proofErr w:type="spellStart"/>
      <w:r>
        <w:rPr>
          <w:rFonts w:eastAsia="Calibri"/>
          <w:sz w:val="28"/>
          <w:szCs w:val="28"/>
          <w:lang w:eastAsia="en-US"/>
        </w:rPr>
        <w:t>Umbr</w:t>
      </w:r>
      <w:r w:rsidR="00A24C97">
        <w:rPr>
          <w:rFonts w:eastAsia="Calibri"/>
          <w:sz w:val="28"/>
          <w:szCs w:val="28"/>
          <w:lang w:eastAsia="en-US"/>
        </w:rPr>
        <w:t>aš</w:t>
      </w:r>
      <w:r>
        <w:rPr>
          <w:rFonts w:eastAsia="Calibri"/>
          <w:sz w:val="28"/>
          <w:szCs w:val="28"/>
          <w:lang w:eastAsia="en-US"/>
        </w:rPr>
        <w:t>ko</w:t>
      </w:r>
      <w:proofErr w:type="spellEnd"/>
    </w:p>
    <w:bookmarkEnd w:id="9"/>
    <w:sectPr w:rsidR="00565D42" w:rsidSect="002E39D6">
      <w:headerReference w:type="default" r:id="rId9"/>
      <w:footerReference w:type="default" r:id="rId10"/>
      <w:footerReference w:type="firs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711C6" w14:textId="77777777" w:rsidR="00E95EC6" w:rsidRDefault="00E95EC6">
      <w:r>
        <w:separator/>
      </w:r>
    </w:p>
  </w:endnote>
  <w:endnote w:type="continuationSeparator" w:id="0">
    <w:p w14:paraId="1077C951" w14:textId="77777777" w:rsidR="00E95EC6" w:rsidRDefault="00E9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BA3A9" w14:textId="31DB8019" w:rsidR="00E44C99" w:rsidRPr="0078017E" w:rsidRDefault="00E44C99" w:rsidP="00FD0C3B">
    <w:pPr>
      <w:pStyle w:val="Footer"/>
    </w:pPr>
    <w:r w:rsidRPr="0078017E">
      <w:t>VMnot_</w:t>
    </w:r>
    <w:r w:rsidR="00F67898">
      <w:t>0204</w:t>
    </w:r>
    <w:r w:rsidR="00880EA3">
      <w:t>20</w:t>
    </w:r>
    <w:r>
      <w:t>_Alkometri</w:t>
    </w:r>
  </w:p>
  <w:p w14:paraId="6A72357A" w14:textId="77777777" w:rsidR="00E44C99" w:rsidRPr="0078017E" w:rsidRDefault="00E44C99" w:rsidP="007801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77037" w14:textId="1DD25570" w:rsidR="00E44C99" w:rsidRPr="0078017E" w:rsidRDefault="00E44C99">
    <w:pPr>
      <w:pStyle w:val="Footer"/>
    </w:pPr>
    <w:r w:rsidRPr="0078017E">
      <w:t>VMnot_</w:t>
    </w:r>
    <w:r w:rsidR="00F67898">
      <w:t>0204</w:t>
    </w:r>
    <w:r w:rsidR="008523B3">
      <w:t>20</w:t>
    </w:r>
    <w:r w:rsidRPr="0078017E">
      <w:t>_</w:t>
    </w:r>
    <w:r>
      <w:t>Alkometri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4BF50" w14:textId="77777777" w:rsidR="00E95EC6" w:rsidRDefault="00E95EC6">
      <w:r>
        <w:separator/>
      </w:r>
    </w:p>
  </w:footnote>
  <w:footnote w:type="continuationSeparator" w:id="0">
    <w:p w14:paraId="27E8B9BF" w14:textId="77777777" w:rsidR="00E95EC6" w:rsidRDefault="00E95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50983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72E765" w14:textId="77777777" w:rsidR="00E44C99" w:rsidRDefault="00E44C9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2BC4"/>
    <w:multiLevelType w:val="multilevel"/>
    <w:tmpl w:val="540016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139163A2"/>
    <w:multiLevelType w:val="multilevel"/>
    <w:tmpl w:val="0E04F8BE"/>
    <w:lvl w:ilvl="0">
      <w:start w:val="17"/>
      <w:numFmt w:val="decimal"/>
      <w:lvlText w:val="%1."/>
      <w:lvlJc w:val="left"/>
      <w:pPr>
        <w:ind w:left="1615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  <w:sz w:val="24"/>
      </w:rPr>
    </w:lvl>
  </w:abstractNum>
  <w:abstractNum w:abstractNumId="2" w15:restartNumberingAfterBreak="0">
    <w:nsid w:val="13A425C5"/>
    <w:multiLevelType w:val="multilevel"/>
    <w:tmpl w:val="B902F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004480"/>
    <w:multiLevelType w:val="hybridMultilevel"/>
    <w:tmpl w:val="283A95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217B4"/>
    <w:multiLevelType w:val="hybridMultilevel"/>
    <w:tmpl w:val="C94E6B92"/>
    <w:lvl w:ilvl="0" w:tplc="7A88456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E1B80"/>
    <w:multiLevelType w:val="hybridMultilevel"/>
    <w:tmpl w:val="4C2EE9BC"/>
    <w:lvl w:ilvl="0" w:tplc="04260017">
      <w:start w:val="1"/>
      <w:numFmt w:val="lowerLetter"/>
      <w:lvlText w:val="%1)"/>
      <w:lvlJc w:val="left"/>
      <w:pPr>
        <w:ind w:left="1212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32908"/>
    <w:multiLevelType w:val="hybridMultilevel"/>
    <w:tmpl w:val="AA529D96"/>
    <w:lvl w:ilvl="0" w:tplc="32CAC100">
      <w:start w:val="1"/>
      <w:numFmt w:val="upperRoman"/>
      <w:lvlText w:val="%1."/>
      <w:lvlJc w:val="left"/>
      <w:pPr>
        <w:ind w:left="50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400" w:hanging="360"/>
      </w:pPr>
    </w:lvl>
    <w:lvl w:ilvl="2" w:tplc="0426001B" w:tentative="1">
      <w:start w:val="1"/>
      <w:numFmt w:val="lowerRoman"/>
      <w:lvlText w:val="%3."/>
      <w:lvlJc w:val="right"/>
      <w:pPr>
        <w:ind w:left="6120" w:hanging="180"/>
      </w:pPr>
    </w:lvl>
    <w:lvl w:ilvl="3" w:tplc="0426000F" w:tentative="1">
      <w:start w:val="1"/>
      <w:numFmt w:val="decimal"/>
      <w:lvlText w:val="%4."/>
      <w:lvlJc w:val="left"/>
      <w:pPr>
        <w:ind w:left="6840" w:hanging="360"/>
      </w:pPr>
    </w:lvl>
    <w:lvl w:ilvl="4" w:tplc="04260019" w:tentative="1">
      <w:start w:val="1"/>
      <w:numFmt w:val="lowerLetter"/>
      <w:lvlText w:val="%5."/>
      <w:lvlJc w:val="left"/>
      <w:pPr>
        <w:ind w:left="7560" w:hanging="360"/>
      </w:pPr>
    </w:lvl>
    <w:lvl w:ilvl="5" w:tplc="0426001B" w:tentative="1">
      <w:start w:val="1"/>
      <w:numFmt w:val="lowerRoman"/>
      <w:lvlText w:val="%6."/>
      <w:lvlJc w:val="right"/>
      <w:pPr>
        <w:ind w:left="8280" w:hanging="180"/>
      </w:pPr>
    </w:lvl>
    <w:lvl w:ilvl="6" w:tplc="0426000F" w:tentative="1">
      <w:start w:val="1"/>
      <w:numFmt w:val="decimal"/>
      <w:lvlText w:val="%7."/>
      <w:lvlJc w:val="left"/>
      <w:pPr>
        <w:ind w:left="9000" w:hanging="360"/>
      </w:pPr>
    </w:lvl>
    <w:lvl w:ilvl="7" w:tplc="04260019" w:tentative="1">
      <w:start w:val="1"/>
      <w:numFmt w:val="lowerLetter"/>
      <w:lvlText w:val="%8."/>
      <w:lvlJc w:val="left"/>
      <w:pPr>
        <w:ind w:left="9720" w:hanging="360"/>
      </w:pPr>
    </w:lvl>
    <w:lvl w:ilvl="8" w:tplc="0426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2ADC070A"/>
    <w:multiLevelType w:val="multilevel"/>
    <w:tmpl w:val="0018D3D6"/>
    <w:lvl w:ilvl="0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CC13347"/>
    <w:multiLevelType w:val="multilevel"/>
    <w:tmpl w:val="DC4E1C78"/>
    <w:lvl w:ilvl="0">
      <w:start w:val="24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b w:val="0"/>
      </w:rPr>
    </w:lvl>
  </w:abstractNum>
  <w:abstractNum w:abstractNumId="9" w15:restartNumberingAfterBreak="0">
    <w:nsid w:val="335B5794"/>
    <w:multiLevelType w:val="hybridMultilevel"/>
    <w:tmpl w:val="C37C18BE"/>
    <w:lvl w:ilvl="0" w:tplc="0426000F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1" w:hanging="360"/>
      </w:pPr>
    </w:lvl>
    <w:lvl w:ilvl="2" w:tplc="0426001B" w:tentative="1">
      <w:start w:val="1"/>
      <w:numFmt w:val="lowerRoman"/>
      <w:lvlText w:val="%3."/>
      <w:lvlJc w:val="right"/>
      <w:pPr>
        <w:ind w:left="1941" w:hanging="180"/>
      </w:pPr>
    </w:lvl>
    <w:lvl w:ilvl="3" w:tplc="0426000F" w:tentative="1">
      <w:start w:val="1"/>
      <w:numFmt w:val="decimal"/>
      <w:lvlText w:val="%4."/>
      <w:lvlJc w:val="left"/>
      <w:pPr>
        <w:ind w:left="2661" w:hanging="360"/>
      </w:pPr>
    </w:lvl>
    <w:lvl w:ilvl="4" w:tplc="04260019" w:tentative="1">
      <w:start w:val="1"/>
      <w:numFmt w:val="lowerLetter"/>
      <w:lvlText w:val="%5."/>
      <w:lvlJc w:val="left"/>
      <w:pPr>
        <w:ind w:left="3381" w:hanging="360"/>
      </w:pPr>
    </w:lvl>
    <w:lvl w:ilvl="5" w:tplc="0426001B" w:tentative="1">
      <w:start w:val="1"/>
      <w:numFmt w:val="lowerRoman"/>
      <w:lvlText w:val="%6."/>
      <w:lvlJc w:val="right"/>
      <w:pPr>
        <w:ind w:left="4101" w:hanging="180"/>
      </w:pPr>
    </w:lvl>
    <w:lvl w:ilvl="6" w:tplc="0426000F" w:tentative="1">
      <w:start w:val="1"/>
      <w:numFmt w:val="decimal"/>
      <w:lvlText w:val="%7."/>
      <w:lvlJc w:val="left"/>
      <w:pPr>
        <w:ind w:left="4821" w:hanging="360"/>
      </w:pPr>
    </w:lvl>
    <w:lvl w:ilvl="7" w:tplc="04260019" w:tentative="1">
      <w:start w:val="1"/>
      <w:numFmt w:val="lowerLetter"/>
      <w:lvlText w:val="%8."/>
      <w:lvlJc w:val="left"/>
      <w:pPr>
        <w:ind w:left="5541" w:hanging="360"/>
      </w:pPr>
    </w:lvl>
    <w:lvl w:ilvl="8" w:tplc="042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470F4581"/>
    <w:multiLevelType w:val="hybridMultilevel"/>
    <w:tmpl w:val="F42004CA"/>
    <w:lvl w:ilvl="0" w:tplc="D974DE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92EB7"/>
    <w:multiLevelType w:val="multilevel"/>
    <w:tmpl w:val="C9AC7F56"/>
    <w:lvl w:ilvl="0">
      <w:start w:val="3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565673C1"/>
    <w:multiLevelType w:val="multilevel"/>
    <w:tmpl w:val="1638C3BC"/>
    <w:lvl w:ilvl="0">
      <w:start w:val="3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58EF0432"/>
    <w:multiLevelType w:val="multilevel"/>
    <w:tmpl w:val="4732C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F63349F"/>
    <w:multiLevelType w:val="multilevel"/>
    <w:tmpl w:val="0736E69A"/>
    <w:lvl w:ilvl="0">
      <w:start w:val="2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64" w:hanging="1800"/>
      </w:pPr>
      <w:rPr>
        <w:rFonts w:hint="default"/>
      </w:rPr>
    </w:lvl>
  </w:abstractNum>
  <w:abstractNum w:abstractNumId="15" w15:restartNumberingAfterBreak="0">
    <w:nsid w:val="65F52C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B4B6EFD"/>
    <w:multiLevelType w:val="hybridMultilevel"/>
    <w:tmpl w:val="78D282CC"/>
    <w:lvl w:ilvl="0" w:tplc="E0F80C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B05CD"/>
    <w:multiLevelType w:val="hybridMultilevel"/>
    <w:tmpl w:val="21B69D64"/>
    <w:lvl w:ilvl="0" w:tplc="8ADEF21E">
      <w:start w:val="1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76C6F"/>
    <w:multiLevelType w:val="multilevel"/>
    <w:tmpl w:val="DE96A198"/>
    <w:lvl w:ilvl="0">
      <w:start w:val="3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13"/>
  </w:num>
  <w:num w:numId="5">
    <w:abstractNumId w:val="10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  <w:num w:numId="11">
    <w:abstractNumId w:val="0"/>
  </w:num>
  <w:num w:numId="12">
    <w:abstractNumId w:val="17"/>
  </w:num>
  <w:num w:numId="13">
    <w:abstractNumId w:val="1"/>
  </w:num>
  <w:num w:numId="14">
    <w:abstractNumId w:val="8"/>
  </w:num>
  <w:num w:numId="15">
    <w:abstractNumId w:val="14"/>
  </w:num>
  <w:num w:numId="16">
    <w:abstractNumId w:val="11"/>
  </w:num>
  <w:num w:numId="17">
    <w:abstractNumId w:val="12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7A"/>
    <w:rsid w:val="00001D6E"/>
    <w:rsid w:val="00006115"/>
    <w:rsid w:val="000101E1"/>
    <w:rsid w:val="00011F04"/>
    <w:rsid w:val="0001382E"/>
    <w:rsid w:val="00013F9A"/>
    <w:rsid w:val="000149FD"/>
    <w:rsid w:val="00016BB5"/>
    <w:rsid w:val="00023004"/>
    <w:rsid w:val="00024B7B"/>
    <w:rsid w:val="0002594A"/>
    <w:rsid w:val="00030E0F"/>
    <w:rsid w:val="000343F2"/>
    <w:rsid w:val="000349C2"/>
    <w:rsid w:val="000374B4"/>
    <w:rsid w:val="00054BDF"/>
    <w:rsid w:val="00064A65"/>
    <w:rsid w:val="00065417"/>
    <w:rsid w:val="00066BBD"/>
    <w:rsid w:val="00085B21"/>
    <w:rsid w:val="000861B3"/>
    <w:rsid w:val="0009069D"/>
    <w:rsid w:val="00094C42"/>
    <w:rsid w:val="00097A3F"/>
    <w:rsid w:val="000A1941"/>
    <w:rsid w:val="000A5426"/>
    <w:rsid w:val="000A7D69"/>
    <w:rsid w:val="000B266F"/>
    <w:rsid w:val="000B4AFA"/>
    <w:rsid w:val="000B5288"/>
    <w:rsid w:val="000D0BD6"/>
    <w:rsid w:val="000D495D"/>
    <w:rsid w:val="000E0462"/>
    <w:rsid w:val="000E1EF4"/>
    <w:rsid w:val="000E2CB4"/>
    <w:rsid w:val="000F2D8F"/>
    <w:rsid w:val="000F56F4"/>
    <w:rsid w:val="000F761E"/>
    <w:rsid w:val="00105C61"/>
    <w:rsid w:val="00113EC9"/>
    <w:rsid w:val="00122A47"/>
    <w:rsid w:val="001254CA"/>
    <w:rsid w:val="001352CF"/>
    <w:rsid w:val="00135B4A"/>
    <w:rsid w:val="00137AC9"/>
    <w:rsid w:val="00141350"/>
    <w:rsid w:val="00143392"/>
    <w:rsid w:val="00143694"/>
    <w:rsid w:val="001459F0"/>
    <w:rsid w:val="00150485"/>
    <w:rsid w:val="00154C08"/>
    <w:rsid w:val="00162B07"/>
    <w:rsid w:val="00166916"/>
    <w:rsid w:val="00166934"/>
    <w:rsid w:val="00166FCA"/>
    <w:rsid w:val="0017478B"/>
    <w:rsid w:val="0017777A"/>
    <w:rsid w:val="00181AD6"/>
    <w:rsid w:val="001920E1"/>
    <w:rsid w:val="00196238"/>
    <w:rsid w:val="001A6699"/>
    <w:rsid w:val="001C2481"/>
    <w:rsid w:val="001C2971"/>
    <w:rsid w:val="001C5281"/>
    <w:rsid w:val="001C54BD"/>
    <w:rsid w:val="001D0A43"/>
    <w:rsid w:val="001D31F3"/>
    <w:rsid w:val="001D3F24"/>
    <w:rsid w:val="001D7F58"/>
    <w:rsid w:val="001E0611"/>
    <w:rsid w:val="001E0A3F"/>
    <w:rsid w:val="001E0B4C"/>
    <w:rsid w:val="0020230D"/>
    <w:rsid w:val="002040C5"/>
    <w:rsid w:val="002040E8"/>
    <w:rsid w:val="00212D49"/>
    <w:rsid w:val="00216C6D"/>
    <w:rsid w:val="00226566"/>
    <w:rsid w:val="002324E9"/>
    <w:rsid w:val="00233A95"/>
    <w:rsid w:val="00235571"/>
    <w:rsid w:val="00240843"/>
    <w:rsid w:val="00241E04"/>
    <w:rsid w:val="002422FC"/>
    <w:rsid w:val="00242C98"/>
    <w:rsid w:val="0025154D"/>
    <w:rsid w:val="00255B1B"/>
    <w:rsid w:val="00256804"/>
    <w:rsid w:val="002635BC"/>
    <w:rsid w:val="00275479"/>
    <w:rsid w:val="0028182C"/>
    <w:rsid w:val="00294ED1"/>
    <w:rsid w:val="002A0E68"/>
    <w:rsid w:val="002A55CA"/>
    <w:rsid w:val="002A72A1"/>
    <w:rsid w:val="002B1439"/>
    <w:rsid w:val="002B2BE6"/>
    <w:rsid w:val="002C51C0"/>
    <w:rsid w:val="002D02D5"/>
    <w:rsid w:val="002D0E62"/>
    <w:rsid w:val="002D356D"/>
    <w:rsid w:val="002D5D3B"/>
    <w:rsid w:val="002D5FC0"/>
    <w:rsid w:val="002E2FAD"/>
    <w:rsid w:val="002E34C4"/>
    <w:rsid w:val="002E39D6"/>
    <w:rsid w:val="002E5580"/>
    <w:rsid w:val="002F09CE"/>
    <w:rsid w:val="002F71E6"/>
    <w:rsid w:val="00302936"/>
    <w:rsid w:val="00310CFD"/>
    <w:rsid w:val="0031217E"/>
    <w:rsid w:val="0033071B"/>
    <w:rsid w:val="00336D89"/>
    <w:rsid w:val="00337A21"/>
    <w:rsid w:val="003460CE"/>
    <w:rsid w:val="003461B0"/>
    <w:rsid w:val="00352499"/>
    <w:rsid w:val="00357743"/>
    <w:rsid w:val="00361D51"/>
    <w:rsid w:val="003657FB"/>
    <w:rsid w:val="00365938"/>
    <w:rsid w:val="00370725"/>
    <w:rsid w:val="003710DC"/>
    <w:rsid w:val="00376128"/>
    <w:rsid w:val="00376CF7"/>
    <w:rsid w:val="0037734D"/>
    <w:rsid w:val="00394279"/>
    <w:rsid w:val="00394BFD"/>
    <w:rsid w:val="00395BC5"/>
    <w:rsid w:val="003B3337"/>
    <w:rsid w:val="003B6775"/>
    <w:rsid w:val="003C2663"/>
    <w:rsid w:val="003C368A"/>
    <w:rsid w:val="003C5701"/>
    <w:rsid w:val="003D3C7F"/>
    <w:rsid w:val="003D6FA1"/>
    <w:rsid w:val="003E1992"/>
    <w:rsid w:val="003E50FC"/>
    <w:rsid w:val="003F0C69"/>
    <w:rsid w:val="003F1627"/>
    <w:rsid w:val="003F2AFD"/>
    <w:rsid w:val="003F63CE"/>
    <w:rsid w:val="003F72DF"/>
    <w:rsid w:val="00402BAD"/>
    <w:rsid w:val="00404CAA"/>
    <w:rsid w:val="00405915"/>
    <w:rsid w:val="004203E7"/>
    <w:rsid w:val="00420CF2"/>
    <w:rsid w:val="004306B7"/>
    <w:rsid w:val="0043219D"/>
    <w:rsid w:val="00433DAD"/>
    <w:rsid w:val="004372DF"/>
    <w:rsid w:val="0044255D"/>
    <w:rsid w:val="004466A0"/>
    <w:rsid w:val="0045267B"/>
    <w:rsid w:val="00452998"/>
    <w:rsid w:val="004678D3"/>
    <w:rsid w:val="004718F5"/>
    <w:rsid w:val="00474628"/>
    <w:rsid w:val="004803BC"/>
    <w:rsid w:val="00480CF9"/>
    <w:rsid w:val="00482603"/>
    <w:rsid w:val="00490FAD"/>
    <w:rsid w:val="00491F12"/>
    <w:rsid w:val="004944D5"/>
    <w:rsid w:val="00495C45"/>
    <w:rsid w:val="00497C20"/>
    <w:rsid w:val="004B6E00"/>
    <w:rsid w:val="004C0159"/>
    <w:rsid w:val="004C60C4"/>
    <w:rsid w:val="004D0446"/>
    <w:rsid w:val="004D4846"/>
    <w:rsid w:val="004E3119"/>
    <w:rsid w:val="004E5A1D"/>
    <w:rsid w:val="004E74DA"/>
    <w:rsid w:val="004F25D0"/>
    <w:rsid w:val="004F346E"/>
    <w:rsid w:val="005003A0"/>
    <w:rsid w:val="005229E7"/>
    <w:rsid w:val="00523B02"/>
    <w:rsid w:val="00524BFD"/>
    <w:rsid w:val="005256C0"/>
    <w:rsid w:val="00530939"/>
    <w:rsid w:val="00537199"/>
    <w:rsid w:val="005410DE"/>
    <w:rsid w:val="00544C1A"/>
    <w:rsid w:val="0054551A"/>
    <w:rsid w:val="00547657"/>
    <w:rsid w:val="00550BC9"/>
    <w:rsid w:val="005552EC"/>
    <w:rsid w:val="0055781F"/>
    <w:rsid w:val="00560663"/>
    <w:rsid w:val="0056236C"/>
    <w:rsid w:val="005626C3"/>
    <w:rsid w:val="00565D42"/>
    <w:rsid w:val="00567EA6"/>
    <w:rsid w:val="00572852"/>
    <w:rsid w:val="00574B34"/>
    <w:rsid w:val="00576643"/>
    <w:rsid w:val="00576B96"/>
    <w:rsid w:val="0058034F"/>
    <w:rsid w:val="005867C0"/>
    <w:rsid w:val="00594BA3"/>
    <w:rsid w:val="005966AB"/>
    <w:rsid w:val="0059785F"/>
    <w:rsid w:val="005A04CE"/>
    <w:rsid w:val="005A2632"/>
    <w:rsid w:val="005A6234"/>
    <w:rsid w:val="005B3963"/>
    <w:rsid w:val="005C0270"/>
    <w:rsid w:val="005C1481"/>
    <w:rsid w:val="005C2A8B"/>
    <w:rsid w:val="005C2E05"/>
    <w:rsid w:val="005C78D9"/>
    <w:rsid w:val="005C7F82"/>
    <w:rsid w:val="005D285F"/>
    <w:rsid w:val="005D534B"/>
    <w:rsid w:val="005D5943"/>
    <w:rsid w:val="005E1D3E"/>
    <w:rsid w:val="005E2B87"/>
    <w:rsid w:val="005E4C10"/>
    <w:rsid w:val="005F5401"/>
    <w:rsid w:val="00600472"/>
    <w:rsid w:val="0060088B"/>
    <w:rsid w:val="006117D8"/>
    <w:rsid w:val="00612C3B"/>
    <w:rsid w:val="00613578"/>
    <w:rsid w:val="00615BB4"/>
    <w:rsid w:val="006210AD"/>
    <w:rsid w:val="00623DF2"/>
    <w:rsid w:val="00633C8A"/>
    <w:rsid w:val="00636F7B"/>
    <w:rsid w:val="006401B6"/>
    <w:rsid w:val="006457F2"/>
    <w:rsid w:val="00651934"/>
    <w:rsid w:val="00664357"/>
    <w:rsid w:val="00665111"/>
    <w:rsid w:val="00665EFB"/>
    <w:rsid w:val="006663D3"/>
    <w:rsid w:val="00670E1C"/>
    <w:rsid w:val="00671D14"/>
    <w:rsid w:val="00672C21"/>
    <w:rsid w:val="00681F12"/>
    <w:rsid w:val="00683F8C"/>
    <w:rsid w:val="00684B30"/>
    <w:rsid w:val="00684F0C"/>
    <w:rsid w:val="0068514E"/>
    <w:rsid w:val="00692104"/>
    <w:rsid w:val="00692F75"/>
    <w:rsid w:val="00695B9B"/>
    <w:rsid w:val="0069734B"/>
    <w:rsid w:val="006A25A8"/>
    <w:rsid w:val="006A4F8B"/>
    <w:rsid w:val="006B60F9"/>
    <w:rsid w:val="006B63D1"/>
    <w:rsid w:val="006C3707"/>
    <w:rsid w:val="006C4B76"/>
    <w:rsid w:val="006D0EA1"/>
    <w:rsid w:val="006D24AB"/>
    <w:rsid w:val="006E5D5F"/>
    <w:rsid w:val="006E5FE2"/>
    <w:rsid w:val="006E6314"/>
    <w:rsid w:val="006F13DE"/>
    <w:rsid w:val="006F5915"/>
    <w:rsid w:val="00703467"/>
    <w:rsid w:val="00704215"/>
    <w:rsid w:val="0070551E"/>
    <w:rsid w:val="007110D7"/>
    <w:rsid w:val="00714450"/>
    <w:rsid w:val="00721036"/>
    <w:rsid w:val="0072293C"/>
    <w:rsid w:val="007258F2"/>
    <w:rsid w:val="00725E7C"/>
    <w:rsid w:val="00735137"/>
    <w:rsid w:val="00736718"/>
    <w:rsid w:val="00736E51"/>
    <w:rsid w:val="00740762"/>
    <w:rsid w:val="00740DF8"/>
    <w:rsid w:val="00746848"/>
    <w:rsid w:val="00746861"/>
    <w:rsid w:val="00746F4F"/>
    <w:rsid w:val="00750EE3"/>
    <w:rsid w:val="00761E42"/>
    <w:rsid w:val="00761FFD"/>
    <w:rsid w:val="00762C52"/>
    <w:rsid w:val="007660AA"/>
    <w:rsid w:val="00767079"/>
    <w:rsid w:val="00774A4B"/>
    <w:rsid w:val="00775F74"/>
    <w:rsid w:val="0078017E"/>
    <w:rsid w:val="00781E76"/>
    <w:rsid w:val="007863EB"/>
    <w:rsid w:val="00787DA0"/>
    <w:rsid w:val="00787DA8"/>
    <w:rsid w:val="007947CC"/>
    <w:rsid w:val="00796BFD"/>
    <w:rsid w:val="007A43FB"/>
    <w:rsid w:val="007B5DBD"/>
    <w:rsid w:val="007C63F0"/>
    <w:rsid w:val="007D6C56"/>
    <w:rsid w:val="007D6E68"/>
    <w:rsid w:val="007E1CCF"/>
    <w:rsid w:val="007E4233"/>
    <w:rsid w:val="007E6756"/>
    <w:rsid w:val="007F7F31"/>
    <w:rsid w:val="0080189A"/>
    <w:rsid w:val="00806540"/>
    <w:rsid w:val="00811C53"/>
    <w:rsid w:val="0081203C"/>
    <w:rsid w:val="00812AFA"/>
    <w:rsid w:val="0082593F"/>
    <w:rsid w:val="008263EC"/>
    <w:rsid w:val="00832E53"/>
    <w:rsid w:val="00837BBE"/>
    <w:rsid w:val="008467C5"/>
    <w:rsid w:val="00850A73"/>
    <w:rsid w:val="00851F42"/>
    <w:rsid w:val="008523B3"/>
    <w:rsid w:val="008528C8"/>
    <w:rsid w:val="0086399E"/>
    <w:rsid w:val="008644A0"/>
    <w:rsid w:val="00864D00"/>
    <w:rsid w:val="008678E7"/>
    <w:rsid w:val="00871391"/>
    <w:rsid w:val="008716B6"/>
    <w:rsid w:val="008718A7"/>
    <w:rsid w:val="008769BC"/>
    <w:rsid w:val="00880EA3"/>
    <w:rsid w:val="008814F5"/>
    <w:rsid w:val="008A7539"/>
    <w:rsid w:val="008C2E27"/>
    <w:rsid w:val="008C7A3B"/>
    <w:rsid w:val="008D40E3"/>
    <w:rsid w:val="008D5CC2"/>
    <w:rsid w:val="008E7807"/>
    <w:rsid w:val="00900023"/>
    <w:rsid w:val="009007B1"/>
    <w:rsid w:val="00904B88"/>
    <w:rsid w:val="00905797"/>
    <w:rsid w:val="0090689F"/>
    <w:rsid w:val="00907025"/>
    <w:rsid w:val="009079D9"/>
    <w:rsid w:val="00910156"/>
    <w:rsid w:val="00914761"/>
    <w:rsid w:val="009172AE"/>
    <w:rsid w:val="009205C2"/>
    <w:rsid w:val="009231DF"/>
    <w:rsid w:val="00932D89"/>
    <w:rsid w:val="00936288"/>
    <w:rsid w:val="00946F40"/>
    <w:rsid w:val="00947B4D"/>
    <w:rsid w:val="009724F6"/>
    <w:rsid w:val="00975604"/>
    <w:rsid w:val="00976738"/>
    <w:rsid w:val="009772B0"/>
    <w:rsid w:val="00980D1E"/>
    <w:rsid w:val="00983146"/>
    <w:rsid w:val="0098390C"/>
    <w:rsid w:val="009934CE"/>
    <w:rsid w:val="00993B6A"/>
    <w:rsid w:val="0099579B"/>
    <w:rsid w:val="009A0312"/>
    <w:rsid w:val="009A0675"/>
    <w:rsid w:val="009A7A12"/>
    <w:rsid w:val="009C451F"/>
    <w:rsid w:val="009C5A63"/>
    <w:rsid w:val="009C76ED"/>
    <w:rsid w:val="009D1238"/>
    <w:rsid w:val="009E6FB3"/>
    <w:rsid w:val="009F1E4B"/>
    <w:rsid w:val="009F3EFB"/>
    <w:rsid w:val="00A02F96"/>
    <w:rsid w:val="00A16CE2"/>
    <w:rsid w:val="00A2039A"/>
    <w:rsid w:val="00A24C97"/>
    <w:rsid w:val="00A25845"/>
    <w:rsid w:val="00A30A9E"/>
    <w:rsid w:val="00A34D40"/>
    <w:rsid w:val="00A442F3"/>
    <w:rsid w:val="00A62016"/>
    <w:rsid w:val="00A63183"/>
    <w:rsid w:val="00A64D3B"/>
    <w:rsid w:val="00A6794B"/>
    <w:rsid w:val="00A716EA"/>
    <w:rsid w:val="00A73FE5"/>
    <w:rsid w:val="00A75F12"/>
    <w:rsid w:val="00A816A6"/>
    <w:rsid w:val="00A81C8B"/>
    <w:rsid w:val="00A84553"/>
    <w:rsid w:val="00A874A9"/>
    <w:rsid w:val="00A94AA3"/>
    <w:rsid w:val="00A94F3A"/>
    <w:rsid w:val="00A967FF"/>
    <w:rsid w:val="00A97155"/>
    <w:rsid w:val="00AB0AC9"/>
    <w:rsid w:val="00AB331D"/>
    <w:rsid w:val="00AB412C"/>
    <w:rsid w:val="00AC23DE"/>
    <w:rsid w:val="00AC637A"/>
    <w:rsid w:val="00AC6798"/>
    <w:rsid w:val="00AD0052"/>
    <w:rsid w:val="00AD1FEF"/>
    <w:rsid w:val="00AD28A5"/>
    <w:rsid w:val="00AD28E2"/>
    <w:rsid w:val="00AD3BA3"/>
    <w:rsid w:val="00AD74AC"/>
    <w:rsid w:val="00AE26D2"/>
    <w:rsid w:val="00AE4F03"/>
    <w:rsid w:val="00AF5AB5"/>
    <w:rsid w:val="00B02CAD"/>
    <w:rsid w:val="00B07A5E"/>
    <w:rsid w:val="00B12F17"/>
    <w:rsid w:val="00B154AD"/>
    <w:rsid w:val="00B1583A"/>
    <w:rsid w:val="00B16A5E"/>
    <w:rsid w:val="00B227CB"/>
    <w:rsid w:val="00B249E8"/>
    <w:rsid w:val="00B30445"/>
    <w:rsid w:val="00B30D1A"/>
    <w:rsid w:val="00B31C24"/>
    <w:rsid w:val="00B359BF"/>
    <w:rsid w:val="00B46183"/>
    <w:rsid w:val="00B57ACD"/>
    <w:rsid w:val="00B60DB3"/>
    <w:rsid w:val="00B71671"/>
    <w:rsid w:val="00B76276"/>
    <w:rsid w:val="00B77A0F"/>
    <w:rsid w:val="00B81177"/>
    <w:rsid w:val="00B83E78"/>
    <w:rsid w:val="00B92377"/>
    <w:rsid w:val="00B9584F"/>
    <w:rsid w:val="00BA506B"/>
    <w:rsid w:val="00BA509B"/>
    <w:rsid w:val="00BA599C"/>
    <w:rsid w:val="00BB3818"/>
    <w:rsid w:val="00BB487A"/>
    <w:rsid w:val="00BC4543"/>
    <w:rsid w:val="00BD688C"/>
    <w:rsid w:val="00BF1CA5"/>
    <w:rsid w:val="00BF6476"/>
    <w:rsid w:val="00BF6707"/>
    <w:rsid w:val="00C00364"/>
    <w:rsid w:val="00C00A8E"/>
    <w:rsid w:val="00C024A2"/>
    <w:rsid w:val="00C07CCB"/>
    <w:rsid w:val="00C12F4A"/>
    <w:rsid w:val="00C14A58"/>
    <w:rsid w:val="00C23E17"/>
    <w:rsid w:val="00C27AF9"/>
    <w:rsid w:val="00C31E7D"/>
    <w:rsid w:val="00C36507"/>
    <w:rsid w:val="00C406ED"/>
    <w:rsid w:val="00C44DE9"/>
    <w:rsid w:val="00C50F91"/>
    <w:rsid w:val="00C51E8E"/>
    <w:rsid w:val="00C52DFA"/>
    <w:rsid w:val="00C53AD0"/>
    <w:rsid w:val="00C54253"/>
    <w:rsid w:val="00C60B40"/>
    <w:rsid w:val="00C832DD"/>
    <w:rsid w:val="00C903DE"/>
    <w:rsid w:val="00C93126"/>
    <w:rsid w:val="00C9380A"/>
    <w:rsid w:val="00C93B1B"/>
    <w:rsid w:val="00C96BAF"/>
    <w:rsid w:val="00CA240F"/>
    <w:rsid w:val="00CA30A6"/>
    <w:rsid w:val="00CA7A60"/>
    <w:rsid w:val="00CB03A2"/>
    <w:rsid w:val="00CB6776"/>
    <w:rsid w:val="00CD424E"/>
    <w:rsid w:val="00CE04CC"/>
    <w:rsid w:val="00CE4361"/>
    <w:rsid w:val="00CF14BD"/>
    <w:rsid w:val="00CF1757"/>
    <w:rsid w:val="00D02AA6"/>
    <w:rsid w:val="00D1431D"/>
    <w:rsid w:val="00D14B43"/>
    <w:rsid w:val="00D349CB"/>
    <w:rsid w:val="00D34E8D"/>
    <w:rsid w:val="00D3506E"/>
    <w:rsid w:val="00D434F2"/>
    <w:rsid w:val="00D436D1"/>
    <w:rsid w:val="00D43A90"/>
    <w:rsid w:val="00D446D0"/>
    <w:rsid w:val="00D46149"/>
    <w:rsid w:val="00D4684B"/>
    <w:rsid w:val="00D51B47"/>
    <w:rsid w:val="00D528CB"/>
    <w:rsid w:val="00D53187"/>
    <w:rsid w:val="00D651B6"/>
    <w:rsid w:val="00D65840"/>
    <w:rsid w:val="00D66661"/>
    <w:rsid w:val="00D67A15"/>
    <w:rsid w:val="00D732E9"/>
    <w:rsid w:val="00D73D43"/>
    <w:rsid w:val="00D76D68"/>
    <w:rsid w:val="00D81E23"/>
    <w:rsid w:val="00D86E20"/>
    <w:rsid w:val="00D92529"/>
    <w:rsid w:val="00D92A99"/>
    <w:rsid w:val="00D95A6F"/>
    <w:rsid w:val="00D962ED"/>
    <w:rsid w:val="00D96CB2"/>
    <w:rsid w:val="00DA2BC1"/>
    <w:rsid w:val="00DA4BAA"/>
    <w:rsid w:val="00DA5673"/>
    <w:rsid w:val="00DB29B1"/>
    <w:rsid w:val="00DC25B2"/>
    <w:rsid w:val="00DD00CF"/>
    <w:rsid w:val="00DF1794"/>
    <w:rsid w:val="00DF1D96"/>
    <w:rsid w:val="00E06EB5"/>
    <w:rsid w:val="00E130AF"/>
    <w:rsid w:val="00E20513"/>
    <w:rsid w:val="00E20EAC"/>
    <w:rsid w:val="00E25C04"/>
    <w:rsid w:val="00E32BED"/>
    <w:rsid w:val="00E368BA"/>
    <w:rsid w:val="00E36A1B"/>
    <w:rsid w:val="00E43197"/>
    <w:rsid w:val="00E44C99"/>
    <w:rsid w:val="00E4668B"/>
    <w:rsid w:val="00E50C63"/>
    <w:rsid w:val="00E555E7"/>
    <w:rsid w:val="00E629C6"/>
    <w:rsid w:val="00E62E4D"/>
    <w:rsid w:val="00E6461F"/>
    <w:rsid w:val="00E71AAB"/>
    <w:rsid w:val="00E72F32"/>
    <w:rsid w:val="00E87DF0"/>
    <w:rsid w:val="00E90B0E"/>
    <w:rsid w:val="00E94494"/>
    <w:rsid w:val="00E948ED"/>
    <w:rsid w:val="00E95EC6"/>
    <w:rsid w:val="00EA43C2"/>
    <w:rsid w:val="00EA441A"/>
    <w:rsid w:val="00EA7694"/>
    <w:rsid w:val="00EB0545"/>
    <w:rsid w:val="00EB1600"/>
    <w:rsid w:val="00EB16AA"/>
    <w:rsid w:val="00EB48C1"/>
    <w:rsid w:val="00EC7F10"/>
    <w:rsid w:val="00ED5F9D"/>
    <w:rsid w:val="00EE383F"/>
    <w:rsid w:val="00EF0471"/>
    <w:rsid w:val="00EF258D"/>
    <w:rsid w:val="00F00192"/>
    <w:rsid w:val="00F04334"/>
    <w:rsid w:val="00F0572A"/>
    <w:rsid w:val="00F12337"/>
    <w:rsid w:val="00F14001"/>
    <w:rsid w:val="00F1436B"/>
    <w:rsid w:val="00F16D93"/>
    <w:rsid w:val="00F170CA"/>
    <w:rsid w:val="00F225EC"/>
    <w:rsid w:val="00F23BB8"/>
    <w:rsid w:val="00F255CA"/>
    <w:rsid w:val="00F2734A"/>
    <w:rsid w:val="00F3717C"/>
    <w:rsid w:val="00F37FF8"/>
    <w:rsid w:val="00F416E7"/>
    <w:rsid w:val="00F42533"/>
    <w:rsid w:val="00F43C28"/>
    <w:rsid w:val="00F46D44"/>
    <w:rsid w:val="00F46FF2"/>
    <w:rsid w:val="00F47193"/>
    <w:rsid w:val="00F479CF"/>
    <w:rsid w:val="00F5786C"/>
    <w:rsid w:val="00F60B75"/>
    <w:rsid w:val="00F62C80"/>
    <w:rsid w:val="00F64332"/>
    <w:rsid w:val="00F67898"/>
    <w:rsid w:val="00F714E7"/>
    <w:rsid w:val="00F749DB"/>
    <w:rsid w:val="00F74FF4"/>
    <w:rsid w:val="00F755E5"/>
    <w:rsid w:val="00F77E25"/>
    <w:rsid w:val="00F801B9"/>
    <w:rsid w:val="00F8301E"/>
    <w:rsid w:val="00F844B6"/>
    <w:rsid w:val="00F85B78"/>
    <w:rsid w:val="00F900BC"/>
    <w:rsid w:val="00F942BD"/>
    <w:rsid w:val="00FA08B2"/>
    <w:rsid w:val="00FA299D"/>
    <w:rsid w:val="00FA52A6"/>
    <w:rsid w:val="00FA5F32"/>
    <w:rsid w:val="00FB16E8"/>
    <w:rsid w:val="00FB47BE"/>
    <w:rsid w:val="00FD0C3B"/>
    <w:rsid w:val="00FD34BC"/>
    <w:rsid w:val="00FD3DBA"/>
    <w:rsid w:val="00FD5FC5"/>
    <w:rsid w:val="00FE0CAB"/>
    <w:rsid w:val="00FE58C4"/>
    <w:rsid w:val="00FE6971"/>
    <w:rsid w:val="00FF0B30"/>
    <w:rsid w:val="00FF1B0F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EFA4C51"/>
  <w15:docId w15:val="{79DD1D87-290C-456E-99BA-5C36373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4ED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487A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B487A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BB48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F25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58D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styleId="Hyperlink">
    <w:name w:val="Hyperlink"/>
    <w:basedOn w:val="DefaultParagraphFont"/>
    <w:unhideWhenUsed/>
    <w:rsid w:val="00910156"/>
    <w:rPr>
      <w:color w:val="0000FF"/>
      <w:u w:val="single"/>
    </w:rPr>
  </w:style>
  <w:style w:type="paragraph" w:styleId="EnvelopeReturn">
    <w:name w:val="envelope return"/>
    <w:basedOn w:val="Normal"/>
    <w:unhideWhenUsed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0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6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0C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0CE"/>
    <w:rPr>
      <w:rFonts w:ascii="Times New Roman" w:eastAsia="Times New Roman" w:hAnsi="Times New Roman"/>
      <w:b/>
      <w:bCs/>
    </w:rPr>
  </w:style>
  <w:style w:type="paragraph" w:customStyle="1" w:styleId="naisf">
    <w:name w:val="naisf"/>
    <w:basedOn w:val="Normal"/>
    <w:rsid w:val="006457F2"/>
    <w:pPr>
      <w:spacing w:before="75" w:after="75"/>
      <w:ind w:firstLine="375"/>
      <w:jc w:val="both"/>
    </w:pPr>
  </w:style>
  <w:style w:type="paragraph" w:styleId="NormalWeb">
    <w:name w:val="Normal (Web)"/>
    <w:basedOn w:val="Normal"/>
    <w:uiPriority w:val="99"/>
    <w:unhideWhenUsed/>
    <w:rsid w:val="0078017E"/>
    <w:pPr>
      <w:spacing w:before="100" w:beforeAutospacing="1" w:after="100" w:afterAutospacing="1"/>
    </w:pPr>
  </w:style>
  <w:style w:type="paragraph" w:styleId="NoSpacing">
    <w:name w:val="No Spacing"/>
    <w:qFormat/>
    <w:rsid w:val="0078017E"/>
    <w:pPr>
      <w:suppressAutoHyphens/>
      <w:autoSpaceDN w:val="0"/>
      <w:textAlignment w:val="baseline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9A031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2E39D6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nhideWhenUsed/>
    <w:qFormat/>
    <w:rsid w:val="004678D3"/>
    <w:pPr>
      <w:widowControl w:val="0"/>
      <w:shd w:val="clear" w:color="auto" w:fill="FFFFFF"/>
      <w:spacing w:after="100"/>
    </w:pPr>
    <w:rPr>
      <w:sz w:val="22"/>
      <w:szCs w:val="22"/>
      <w:lang w:eastAsia="en-US" w:bidi="en-US"/>
    </w:rPr>
  </w:style>
  <w:style w:type="character" w:customStyle="1" w:styleId="BodyTextChar">
    <w:name w:val="Body Text Char"/>
    <w:basedOn w:val="DefaultParagraphFont"/>
    <w:link w:val="BodyText"/>
    <w:rsid w:val="004678D3"/>
    <w:rPr>
      <w:rFonts w:ascii="Times New Roman" w:eastAsia="Times New Roman" w:hAnsi="Times New Roman"/>
      <w:sz w:val="22"/>
      <w:szCs w:val="22"/>
      <w:shd w:val="clear" w:color="auto" w:fill="FFFFFF"/>
      <w:lang w:eastAsia="en-US" w:bidi="en-US"/>
    </w:rPr>
  </w:style>
  <w:style w:type="character" w:customStyle="1" w:styleId="Heading2">
    <w:name w:val="Heading #2_"/>
    <w:basedOn w:val="DefaultParagraphFont"/>
    <w:link w:val="Heading20"/>
    <w:locked/>
    <w:rsid w:val="004678D3"/>
    <w:rPr>
      <w:rFonts w:eastAsia="Times New Roman"/>
      <w:b/>
      <w:bCs/>
      <w:sz w:val="22"/>
      <w:szCs w:val="22"/>
      <w:shd w:val="clear" w:color="auto" w:fill="FFFFFF"/>
    </w:rPr>
  </w:style>
  <w:style w:type="paragraph" w:customStyle="1" w:styleId="Heading20">
    <w:name w:val="Heading #2"/>
    <w:basedOn w:val="Normal"/>
    <w:link w:val="Heading2"/>
    <w:rsid w:val="004678D3"/>
    <w:pPr>
      <w:widowControl w:val="0"/>
      <w:shd w:val="clear" w:color="auto" w:fill="FFFFFF"/>
      <w:spacing w:after="100"/>
      <w:outlineLvl w:val="1"/>
    </w:pPr>
    <w:rPr>
      <w:rFonts w:ascii="Calibri" w:hAnsi="Calibri"/>
      <w:b/>
      <w:bCs/>
      <w:sz w:val="22"/>
      <w:szCs w:val="22"/>
    </w:rPr>
  </w:style>
  <w:style w:type="character" w:customStyle="1" w:styleId="Bodytext2">
    <w:name w:val="Body text (2)_"/>
    <w:basedOn w:val="DefaultParagraphFont"/>
    <w:link w:val="Bodytext20"/>
    <w:locked/>
    <w:rsid w:val="004678D3"/>
    <w:rPr>
      <w:rFonts w:eastAsia="Times New Roman"/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678D3"/>
    <w:pPr>
      <w:widowControl w:val="0"/>
      <w:shd w:val="clear" w:color="auto" w:fill="FFFFFF"/>
      <w:spacing w:after="160"/>
    </w:pPr>
    <w:rPr>
      <w:rFonts w:ascii="Calibri" w:hAnsi="Calibri"/>
      <w:b/>
      <w:bCs/>
      <w:sz w:val="32"/>
      <w:szCs w:val="32"/>
    </w:rPr>
  </w:style>
  <w:style w:type="character" w:customStyle="1" w:styleId="Heading3">
    <w:name w:val="Heading #3_"/>
    <w:basedOn w:val="DefaultParagraphFont"/>
    <w:link w:val="Heading30"/>
    <w:locked/>
    <w:rsid w:val="004678D3"/>
    <w:rPr>
      <w:rFonts w:eastAsia="Times New Roman"/>
      <w:b/>
      <w:bCs/>
      <w:sz w:val="22"/>
      <w:szCs w:val="22"/>
      <w:shd w:val="clear" w:color="auto" w:fill="FFFFFF"/>
    </w:rPr>
  </w:style>
  <w:style w:type="paragraph" w:customStyle="1" w:styleId="Heading30">
    <w:name w:val="Heading #3"/>
    <w:basedOn w:val="Normal"/>
    <w:link w:val="Heading3"/>
    <w:rsid w:val="004678D3"/>
    <w:pPr>
      <w:widowControl w:val="0"/>
      <w:shd w:val="clear" w:color="auto" w:fill="FFFFFF"/>
      <w:spacing w:after="100"/>
      <w:outlineLvl w:val="2"/>
    </w:pPr>
    <w:rPr>
      <w:rFonts w:ascii="Calibri" w:hAnsi="Calibri"/>
      <w:b/>
      <w:bCs/>
      <w:sz w:val="22"/>
      <w:szCs w:val="22"/>
    </w:rPr>
  </w:style>
  <w:style w:type="character" w:customStyle="1" w:styleId="Heading1">
    <w:name w:val="Heading #1_"/>
    <w:basedOn w:val="DefaultParagraphFont"/>
    <w:link w:val="Heading10"/>
    <w:rsid w:val="004678D3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Heading4">
    <w:name w:val="Heading #4_"/>
    <w:basedOn w:val="DefaultParagraphFont"/>
    <w:link w:val="Heading40"/>
    <w:rsid w:val="004678D3"/>
    <w:rPr>
      <w:rFonts w:eastAsia="Times New Roman"/>
      <w:sz w:val="22"/>
      <w:szCs w:val="22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4678D3"/>
    <w:rPr>
      <w:rFonts w:eastAsia="Times New Roman"/>
      <w:sz w:val="22"/>
      <w:szCs w:val="22"/>
      <w:shd w:val="clear" w:color="auto" w:fill="FFFFFF"/>
    </w:rPr>
  </w:style>
  <w:style w:type="paragraph" w:customStyle="1" w:styleId="Heading10">
    <w:name w:val="Heading #1"/>
    <w:basedOn w:val="Normal"/>
    <w:link w:val="Heading1"/>
    <w:rsid w:val="004678D3"/>
    <w:pPr>
      <w:widowControl w:val="0"/>
      <w:shd w:val="clear" w:color="auto" w:fill="FFFFFF"/>
      <w:spacing w:after="200"/>
      <w:outlineLvl w:val="0"/>
    </w:pPr>
    <w:rPr>
      <w:rFonts w:ascii="Calibri" w:hAnsi="Calibri"/>
      <w:b/>
      <w:bCs/>
      <w:sz w:val="22"/>
      <w:szCs w:val="22"/>
    </w:rPr>
  </w:style>
  <w:style w:type="paragraph" w:customStyle="1" w:styleId="Heading40">
    <w:name w:val="Heading #4"/>
    <w:basedOn w:val="Normal"/>
    <w:link w:val="Heading4"/>
    <w:rsid w:val="004678D3"/>
    <w:pPr>
      <w:widowControl w:val="0"/>
      <w:shd w:val="clear" w:color="auto" w:fill="FFFFFF"/>
      <w:spacing w:after="160"/>
      <w:outlineLvl w:val="3"/>
    </w:pPr>
    <w:rPr>
      <w:rFonts w:ascii="Calibri" w:hAnsi="Calibri"/>
      <w:sz w:val="22"/>
      <w:szCs w:val="22"/>
    </w:rPr>
  </w:style>
  <w:style w:type="paragraph" w:customStyle="1" w:styleId="Other0">
    <w:name w:val="Other"/>
    <w:basedOn w:val="Normal"/>
    <w:link w:val="Other"/>
    <w:rsid w:val="004678D3"/>
    <w:pPr>
      <w:widowControl w:val="0"/>
      <w:shd w:val="clear" w:color="auto" w:fill="FFFFFF"/>
      <w:spacing w:after="100"/>
    </w:pPr>
    <w:rPr>
      <w:rFonts w:ascii="Calibri" w:hAnsi="Calibri"/>
      <w:sz w:val="22"/>
      <w:szCs w:val="22"/>
    </w:rPr>
  </w:style>
  <w:style w:type="character" w:customStyle="1" w:styleId="phrase">
    <w:name w:val="phrase"/>
    <w:basedOn w:val="DefaultParagraphFont"/>
    <w:rsid w:val="00670E1C"/>
  </w:style>
  <w:style w:type="character" w:customStyle="1" w:styleId="word">
    <w:name w:val="word"/>
    <w:basedOn w:val="DefaultParagraphFont"/>
    <w:rsid w:val="00670E1C"/>
  </w:style>
  <w:style w:type="paragraph" w:styleId="FootnoteText">
    <w:name w:val="footnote text"/>
    <w:basedOn w:val="Normal"/>
    <w:link w:val="FootnoteTextChar"/>
    <w:uiPriority w:val="99"/>
    <w:semiHidden/>
    <w:unhideWhenUsed/>
    <w:rsid w:val="001413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1350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4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4886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8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0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32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01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12438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4716A-6FF1-49D6-AE07-3AAD3686B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2611</Words>
  <Characters>1489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Prasības mēraparātam, ar kuru pārbauda personas izelpas gaisu</vt:lpstr>
    </vt:vector>
  </TitlesOfParts>
  <Company>Veselības ministrija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Prasības mēraparātam, ar kuru pārbauda personas izelpas gaisu</dc:title>
  <dc:subject>Noteikumu projekts</dc:subject>
  <dc:creator>Viktorija Korņenkova</dc:creator>
  <dc:description>67876098, Viktorija.Kornenkova@vm.gov.lv</dc:description>
  <cp:lastModifiedBy>Evita Bune</cp:lastModifiedBy>
  <cp:revision>2</cp:revision>
  <cp:lastPrinted>2019-03-26T13:43:00Z</cp:lastPrinted>
  <dcterms:created xsi:type="dcterms:W3CDTF">2020-04-08T07:06:00Z</dcterms:created>
  <dcterms:modified xsi:type="dcterms:W3CDTF">2020-04-08T07:06:00Z</dcterms:modified>
</cp:coreProperties>
</file>