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97848" w14:textId="77777777" w:rsidR="008E635C" w:rsidRDefault="00EE226C" w:rsidP="008E635C">
      <w:pPr>
        <w:shd w:val="clear" w:color="auto" w:fill="FFFFFF"/>
        <w:spacing w:after="0" w:line="240" w:lineRule="auto"/>
        <w:jc w:val="center"/>
        <w:rPr>
          <w:rFonts w:ascii="Times New Roman" w:eastAsia="Times New Roman" w:hAnsi="Times New Roman" w:cs="Times New Roman"/>
          <w:b/>
          <w:bCs/>
          <w:sz w:val="24"/>
          <w:szCs w:val="24"/>
          <w:lang w:eastAsia="lv-LV"/>
        </w:rPr>
      </w:pPr>
      <w:r w:rsidRPr="008E635C">
        <w:rPr>
          <w:rFonts w:ascii="Times New Roman" w:eastAsia="Times New Roman" w:hAnsi="Times New Roman" w:cs="Times New Roman"/>
          <w:b/>
          <w:bCs/>
          <w:sz w:val="24"/>
          <w:szCs w:val="24"/>
          <w:lang w:eastAsia="lv-LV"/>
        </w:rPr>
        <w:t xml:space="preserve">Ministru kabineta noteikumu projektu par </w:t>
      </w:r>
      <w:r w:rsidR="00226287" w:rsidRPr="008E635C">
        <w:rPr>
          <w:rFonts w:ascii="Times New Roman" w:eastAsia="Times New Roman" w:hAnsi="Times New Roman" w:cs="Times New Roman"/>
          <w:b/>
          <w:bCs/>
          <w:sz w:val="24"/>
          <w:szCs w:val="24"/>
          <w:lang w:eastAsia="lv-LV"/>
        </w:rPr>
        <w:t xml:space="preserve"> </w:t>
      </w:r>
      <w:r w:rsidRPr="008E635C">
        <w:rPr>
          <w:rFonts w:ascii="Times New Roman" w:eastAsia="Times New Roman" w:hAnsi="Times New Roman" w:cs="Times New Roman"/>
          <w:b/>
          <w:bCs/>
          <w:sz w:val="24"/>
          <w:szCs w:val="24"/>
          <w:lang w:eastAsia="lv-LV"/>
        </w:rPr>
        <w:t xml:space="preserve">izmaiņām </w:t>
      </w:r>
      <w:bookmarkStart w:id="0" w:name="_Hlk519587335"/>
      <w:r w:rsidRPr="008E635C">
        <w:rPr>
          <w:rFonts w:ascii="Times New Roman" w:eastAsia="Times New Roman" w:hAnsi="Times New Roman" w:cs="Times New Roman"/>
          <w:b/>
          <w:bCs/>
          <w:sz w:val="24"/>
          <w:szCs w:val="24"/>
          <w:lang w:eastAsia="lv-LV"/>
        </w:rPr>
        <w:t>ārstniecības personu klasifikatorā</w:t>
      </w:r>
      <w:r w:rsidR="009E7660">
        <w:rPr>
          <w:rFonts w:ascii="Times New Roman" w:eastAsia="Times New Roman" w:hAnsi="Times New Roman" w:cs="Times New Roman"/>
          <w:b/>
          <w:bCs/>
          <w:sz w:val="24"/>
          <w:szCs w:val="24"/>
          <w:lang w:eastAsia="lv-LV"/>
        </w:rPr>
        <w:t xml:space="preserve"> un</w:t>
      </w:r>
      <w:r w:rsidRPr="008E635C">
        <w:rPr>
          <w:rFonts w:ascii="Times New Roman" w:eastAsia="Times New Roman" w:hAnsi="Times New Roman" w:cs="Times New Roman"/>
          <w:b/>
          <w:bCs/>
          <w:sz w:val="24"/>
          <w:szCs w:val="24"/>
          <w:lang w:eastAsia="lv-LV"/>
        </w:rPr>
        <w:t xml:space="preserve">  </w:t>
      </w:r>
      <w:r w:rsidR="00A878FA" w:rsidRPr="00A878FA">
        <w:rPr>
          <w:rFonts w:ascii="Times New Roman" w:eastAsia="Times New Roman" w:hAnsi="Times New Roman" w:cs="Times New Roman"/>
          <w:b/>
          <w:bCs/>
          <w:sz w:val="24"/>
          <w:szCs w:val="24"/>
          <w:lang w:eastAsia="lv-LV"/>
        </w:rPr>
        <w:t>ārstniecības personu un studējošo kompetenc</w:t>
      </w:r>
      <w:r w:rsidR="00A878FA">
        <w:rPr>
          <w:rFonts w:ascii="Times New Roman" w:eastAsia="Times New Roman" w:hAnsi="Times New Roman" w:cs="Times New Roman"/>
          <w:b/>
          <w:bCs/>
          <w:sz w:val="24"/>
          <w:szCs w:val="24"/>
          <w:lang w:eastAsia="lv-LV"/>
        </w:rPr>
        <w:t>ē</w:t>
      </w:r>
      <w:r w:rsidR="00A878FA" w:rsidRPr="00A878FA">
        <w:rPr>
          <w:rFonts w:ascii="Times New Roman" w:eastAsia="Times New Roman" w:hAnsi="Times New Roman" w:cs="Times New Roman"/>
          <w:b/>
          <w:bCs/>
          <w:sz w:val="24"/>
          <w:szCs w:val="24"/>
          <w:lang w:eastAsia="lv-LV"/>
        </w:rPr>
        <w:t xml:space="preserve"> ārstniecībā </w:t>
      </w:r>
      <w:bookmarkEnd w:id="0"/>
      <w:r w:rsidRPr="008E635C">
        <w:rPr>
          <w:rFonts w:ascii="Times New Roman" w:eastAsia="Times New Roman" w:hAnsi="Times New Roman" w:cs="Times New Roman"/>
          <w:b/>
          <w:bCs/>
          <w:sz w:val="24"/>
          <w:szCs w:val="24"/>
          <w:lang w:eastAsia="lv-LV"/>
        </w:rPr>
        <w:t>sākotnējās ietekmes novērtējuma ziņojums (</w:t>
      </w:r>
      <w:r w:rsidR="009E7660">
        <w:rPr>
          <w:rFonts w:ascii="Times New Roman" w:eastAsia="Times New Roman" w:hAnsi="Times New Roman" w:cs="Times New Roman"/>
          <w:b/>
          <w:bCs/>
          <w:sz w:val="24"/>
          <w:szCs w:val="24"/>
          <w:lang w:eastAsia="lv-LV"/>
        </w:rPr>
        <w:t xml:space="preserve">apvienotā </w:t>
      </w:r>
      <w:r w:rsidRPr="008E635C">
        <w:rPr>
          <w:rFonts w:ascii="Times New Roman" w:eastAsia="Times New Roman" w:hAnsi="Times New Roman" w:cs="Times New Roman"/>
          <w:b/>
          <w:bCs/>
          <w:sz w:val="24"/>
          <w:szCs w:val="24"/>
          <w:lang w:eastAsia="lv-LV"/>
        </w:rPr>
        <w:t>anotācija)</w:t>
      </w:r>
    </w:p>
    <w:p w14:paraId="57F82D88" w14:textId="77777777" w:rsidR="00226287" w:rsidRDefault="00226287" w:rsidP="00226287">
      <w:pPr>
        <w:shd w:val="clear" w:color="auto" w:fill="FFFFFF"/>
        <w:spacing w:after="0" w:line="240" w:lineRule="auto"/>
        <w:jc w:val="center"/>
        <w:rPr>
          <w:rFonts w:ascii="Times New Roman" w:eastAsia="Times New Roman" w:hAnsi="Times New Roman" w:cs="Times New Roman"/>
          <w:bCs/>
          <w:sz w:val="24"/>
          <w:szCs w:val="24"/>
          <w:lang w:eastAsia="lv-LV"/>
        </w:rPr>
      </w:pPr>
    </w:p>
    <w:tbl>
      <w:tblPr>
        <w:tblStyle w:val="TableGrid"/>
        <w:tblW w:w="0" w:type="auto"/>
        <w:tblLook w:val="04A0" w:firstRow="1" w:lastRow="0" w:firstColumn="1" w:lastColumn="0" w:noHBand="0" w:noVBand="1"/>
      </w:tblPr>
      <w:tblGrid>
        <w:gridCol w:w="3256"/>
        <w:gridCol w:w="5805"/>
      </w:tblGrid>
      <w:tr w:rsidR="002F5661" w14:paraId="47321631" w14:textId="77777777" w:rsidTr="008E635C">
        <w:tc>
          <w:tcPr>
            <w:tcW w:w="9061" w:type="dxa"/>
            <w:gridSpan w:val="2"/>
          </w:tcPr>
          <w:p w14:paraId="66F7B044" w14:textId="77777777" w:rsidR="008E635C" w:rsidRPr="008E635C" w:rsidRDefault="00EE226C" w:rsidP="00894C55">
            <w:pPr>
              <w:spacing w:before="45" w:line="248" w:lineRule="atLeast"/>
              <w:jc w:val="center"/>
              <w:rPr>
                <w:rFonts w:ascii="Times New Roman" w:eastAsia="Times New Roman" w:hAnsi="Times New Roman" w:cs="Times New Roman"/>
                <w:b/>
                <w:iCs/>
                <w:color w:val="414142"/>
                <w:sz w:val="24"/>
                <w:szCs w:val="24"/>
                <w:lang w:eastAsia="lv-LV"/>
              </w:rPr>
            </w:pPr>
            <w:r w:rsidRPr="008E635C">
              <w:rPr>
                <w:rFonts w:ascii="Times New Roman" w:eastAsia="Times New Roman" w:hAnsi="Times New Roman" w:cs="Times New Roman"/>
                <w:b/>
                <w:iCs/>
                <w:sz w:val="24"/>
                <w:szCs w:val="24"/>
                <w:lang w:eastAsia="lv-LV"/>
              </w:rPr>
              <w:t>Tiesību akta projekta anotācijas kopsavilkums</w:t>
            </w:r>
          </w:p>
        </w:tc>
      </w:tr>
      <w:tr w:rsidR="002F5661" w14:paraId="6D1E98FB" w14:textId="77777777" w:rsidTr="009E7660">
        <w:trPr>
          <w:trHeight w:val="1538"/>
        </w:trPr>
        <w:tc>
          <w:tcPr>
            <w:tcW w:w="3256" w:type="dxa"/>
          </w:tcPr>
          <w:p w14:paraId="678A2872" w14:textId="77777777" w:rsidR="00A878FA" w:rsidRDefault="00EE226C" w:rsidP="008E635C">
            <w:pPr>
              <w:spacing w:before="45" w:line="248" w:lineRule="atLeast"/>
              <w:jc w:val="both"/>
              <w:rPr>
                <w:rFonts w:ascii="Times New Roman" w:eastAsia="Times New Roman" w:hAnsi="Times New Roman" w:cs="Times New Roman"/>
                <w:iCs/>
                <w:color w:val="414142"/>
                <w:sz w:val="24"/>
                <w:szCs w:val="24"/>
                <w:lang w:eastAsia="lv-LV"/>
              </w:rPr>
            </w:pPr>
            <w:r w:rsidRPr="008E635C">
              <w:rPr>
                <w:rFonts w:ascii="Times New Roman" w:eastAsia="Times New Roman" w:hAnsi="Times New Roman" w:cs="Times New Roman"/>
                <w:iCs/>
                <w:sz w:val="24"/>
                <w:szCs w:val="24"/>
                <w:lang w:eastAsia="lv-LV"/>
              </w:rPr>
              <w:t>Mērķis, risinājums un projekta spēkā stāšanās laiks (500 zīmes bez atstarpēm)</w:t>
            </w:r>
          </w:p>
          <w:p w14:paraId="3A3E84AA" w14:textId="77777777" w:rsidR="00A878FA" w:rsidRPr="00A878FA" w:rsidRDefault="00A878FA" w:rsidP="00A878FA">
            <w:pPr>
              <w:rPr>
                <w:rFonts w:ascii="Times New Roman" w:eastAsia="Times New Roman" w:hAnsi="Times New Roman" w:cs="Times New Roman"/>
                <w:sz w:val="24"/>
                <w:szCs w:val="24"/>
                <w:lang w:eastAsia="lv-LV"/>
              </w:rPr>
            </w:pPr>
          </w:p>
          <w:p w14:paraId="0B745324" w14:textId="77777777" w:rsidR="00A878FA" w:rsidRPr="00A878FA" w:rsidRDefault="00A878FA" w:rsidP="00A878FA">
            <w:pPr>
              <w:rPr>
                <w:rFonts w:ascii="Times New Roman" w:eastAsia="Times New Roman" w:hAnsi="Times New Roman" w:cs="Times New Roman"/>
                <w:sz w:val="24"/>
                <w:szCs w:val="24"/>
                <w:lang w:eastAsia="lv-LV"/>
              </w:rPr>
            </w:pPr>
          </w:p>
          <w:p w14:paraId="08A63657" w14:textId="77777777" w:rsidR="008E635C" w:rsidRPr="00A878FA" w:rsidRDefault="008E635C" w:rsidP="00A204A2">
            <w:pPr>
              <w:tabs>
                <w:tab w:val="left" w:pos="2205"/>
              </w:tabs>
              <w:rPr>
                <w:rFonts w:ascii="Times New Roman" w:eastAsia="Times New Roman" w:hAnsi="Times New Roman" w:cs="Times New Roman"/>
                <w:sz w:val="24"/>
                <w:szCs w:val="24"/>
                <w:lang w:eastAsia="lv-LV"/>
              </w:rPr>
            </w:pPr>
          </w:p>
        </w:tc>
        <w:tc>
          <w:tcPr>
            <w:tcW w:w="5805" w:type="dxa"/>
          </w:tcPr>
          <w:p w14:paraId="6B7F6C2A" w14:textId="7CF7AE28" w:rsidR="0038237E" w:rsidRDefault="00EE226C" w:rsidP="00F04981">
            <w:pPr>
              <w:jc w:val="both"/>
              <w:rPr>
                <w:rFonts w:ascii="Times New Roman" w:eastAsia="Times New Roman" w:hAnsi="Times New Roman" w:cs="Times New Roman"/>
                <w:iCs/>
                <w:sz w:val="24"/>
                <w:szCs w:val="24"/>
                <w:lang w:eastAsia="lv-LV"/>
              </w:rPr>
            </w:pPr>
            <w:r w:rsidRPr="00BF3FFE">
              <w:rPr>
                <w:rFonts w:ascii="Times New Roman" w:eastAsia="Times New Roman" w:hAnsi="Times New Roman" w:cs="Times New Roman"/>
                <w:iCs/>
                <w:sz w:val="24"/>
                <w:szCs w:val="24"/>
                <w:lang w:eastAsia="lv-LV"/>
              </w:rPr>
              <w:t>Mērķi</w:t>
            </w:r>
            <w:r w:rsidR="0021682D">
              <w:rPr>
                <w:rFonts w:ascii="Times New Roman" w:eastAsia="Times New Roman" w:hAnsi="Times New Roman" w:cs="Times New Roman"/>
                <w:iCs/>
                <w:sz w:val="24"/>
                <w:szCs w:val="24"/>
                <w:lang w:eastAsia="lv-LV"/>
              </w:rPr>
              <w:t>s</w:t>
            </w:r>
            <w:r w:rsidRPr="00BF3FFE">
              <w:rPr>
                <w:rFonts w:ascii="Times New Roman" w:eastAsia="Times New Roman" w:hAnsi="Times New Roman" w:cs="Times New Roman"/>
                <w:iCs/>
                <w:sz w:val="24"/>
                <w:szCs w:val="24"/>
                <w:lang w:eastAsia="lv-LV"/>
              </w:rPr>
              <w:t xml:space="preserve">: </w:t>
            </w:r>
            <w:r w:rsidR="00F905EF">
              <w:rPr>
                <w:rFonts w:ascii="Times New Roman" w:eastAsia="Times New Roman" w:hAnsi="Times New Roman" w:cs="Times New Roman"/>
                <w:iCs/>
                <w:sz w:val="24"/>
                <w:szCs w:val="24"/>
                <w:lang w:eastAsia="lv-LV"/>
              </w:rPr>
              <w:t xml:space="preserve">1) </w:t>
            </w:r>
            <w:r w:rsidR="00EA3587" w:rsidRPr="00760FC1">
              <w:rPr>
                <w:rFonts w:ascii="Times New Roman" w:eastAsia="Times New Roman" w:hAnsi="Times New Roman" w:cs="Times New Roman"/>
                <w:sz w:val="24"/>
                <w:szCs w:val="24"/>
                <w:lang w:eastAsia="lv-LV"/>
              </w:rPr>
              <w:t>not</w:t>
            </w:r>
            <w:r w:rsidR="00EA3587">
              <w:rPr>
                <w:rFonts w:ascii="Times New Roman" w:eastAsia="Times New Roman" w:hAnsi="Times New Roman" w:cs="Times New Roman"/>
                <w:sz w:val="24"/>
                <w:szCs w:val="24"/>
                <w:lang w:eastAsia="lv-LV"/>
              </w:rPr>
              <w:t>eikt</w:t>
            </w:r>
            <w:r w:rsidR="00EA3587" w:rsidRPr="00760FC1">
              <w:rPr>
                <w:rFonts w:ascii="Times New Roman" w:eastAsia="Times New Roman" w:hAnsi="Times New Roman" w:cs="Times New Roman"/>
                <w:sz w:val="24"/>
                <w:szCs w:val="24"/>
                <w:lang w:eastAsia="lv-LV"/>
              </w:rPr>
              <w:t xml:space="preserve"> adaptācijas perioda piemērošanas kārtību veselības aprūpes jomas reglamentētajās profesijās</w:t>
            </w:r>
            <w:r w:rsidR="00F905EF">
              <w:rPr>
                <w:rFonts w:ascii="Times New Roman" w:eastAsia="Times New Roman" w:hAnsi="Times New Roman" w:cs="Times New Roman"/>
                <w:sz w:val="24"/>
                <w:szCs w:val="24"/>
                <w:lang w:eastAsia="lv-LV"/>
              </w:rPr>
              <w:t>; 2)</w:t>
            </w:r>
            <w:r w:rsidR="00F04981">
              <w:rPr>
                <w:rFonts w:ascii="Times New Roman" w:eastAsia="Times New Roman" w:hAnsi="Times New Roman" w:cs="Times New Roman"/>
                <w:sz w:val="24"/>
                <w:szCs w:val="24"/>
                <w:lang w:eastAsia="lv-LV"/>
              </w:rPr>
              <w:t xml:space="preserve"> </w:t>
            </w:r>
            <w:r w:rsidR="00F04981" w:rsidRPr="00F04981">
              <w:rPr>
                <w:rFonts w:ascii="Times New Roman" w:eastAsia="Times New Roman" w:hAnsi="Times New Roman" w:cs="Times New Roman"/>
                <w:sz w:val="24"/>
                <w:szCs w:val="24"/>
                <w:lang w:eastAsia="lv-LV"/>
              </w:rPr>
              <w:t>noteikt kārtību</w:t>
            </w:r>
            <w:r w:rsidR="008811D6">
              <w:rPr>
                <w:rFonts w:ascii="Times New Roman" w:eastAsia="Times New Roman" w:hAnsi="Times New Roman" w:cs="Times New Roman"/>
                <w:sz w:val="24"/>
                <w:szCs w:val="24"/>
                <w:lang w:eastAsia="lv-LV"/>
              </w:rPr>
              <w:t>,</w:t>
            </w:r>
            <w:r w:rsidR="00F04981" w:rsidRPr="00F04981">
              <w:rPr>
                <w:rFonts w:ascii="Times New Roman" w:eastAsia="Times New Roman" w:hAnsi="Times New Roman" w:cs="Times New Roman"/>
                <w:sz w:val="24"/>
                <w:szCs w:val="24"/>
                <w:lang w:eastAsia="lv-LV"/>
              </w:rPr>
              <w:t xml:space="preserve"> kādā rezidents ārpus rezidentūras programmas apguves var strādāt specialitātē;</w:t>
            </w:r>
            <w:r w:rsidR="00F04981">
              <w:rPr>
                <w:rFonts w:ascii="Times New Roman" w:eastAsia="Times New Roman" w:hAnsi="Times New Roman" w:cs="Times New Roman"/>
                <w:sz w:val="24"/>
                <w:szCs w:val="24"/>
                <w:lang w:eastAsia="lv-LV"/>
              </w:rPr>
              <w:t xml:space="preserve"> </w:t>
            </w:r>
            <w:r w:rsidR="00F04981" w:rsidRPr="00F04981">
              <w:rPr>
                <w:rFonts w:ascii="Times New Roman" w:eastAsia="Times New Roman" w:hAnsi="Times New Roman" w:cs="Times New Roman"/>
                <w:sz w:val="24"/>
                <w:szCs w:val="24"/>
                <w:lang w:eastAsia="lv-LV"/>
              </w:rPr>
              <w:t>3) samazināt veselības aprūpes jomā reglamentēto profesiju skaitu;</w:t>
            </w:r>
            <w:r w:rsidR="00F04981">
              <w:rPr>
                <w:rFonts w:ascii="Times New Roman" w:eastAsia="Times New Roman" w:hAnsi="Times New Roman" w:cs="Times New Roman"/>
                <w:sz w:val="24"/>
                <w:szCs w:val="24"/>
                <w:lang w:eastAsia="lv-LV"/>
              </w:rPr>
              <w:t xml:space="preserve"> </w:t>
            </w:r>
            <w:r w:rsidR="00F04981" w:rsidRPr="00F04981">
              <w:rPr>
                <w:rFonts w:ascii="Times New Roman" w:eastAsia="Times New Roman" w:hAnsi="Times New Roman" w:cs="Times New Roman"/>
                <w:sz w:val="24"/>
                <w:szCs w:val="24"/>
                <w:lang w:eastAsia="lv-LV"/>
              </w:rPr>
              <w:t xml:space="preserve">4) </w:t>
            </w:r>
            <w:r w:rsidR="00F04981">
              <w:rPr>
                <w:rFonts w:ascii="Times New Roman" w:eastAsia="Times New Roman" w:hAnsi="Times New Roman" w:cs="Times New Roman"/>
                <w:sz w:val="24"/>
                <w:szCs w:val="24"/>
                <w:lang w:eastAsia="lv-LV"/>
              </w:rPr>
              <w:t xml:space="preserve">noteikt </w:t>
            </w:r>
            <w:r w:rsidR="00F04981" w:rsidRPr="00F04981">
              <w:rPr>
                <w:rFonts w:ascii="Times New Roman" w:eastAsia="Times New Roman" w:hAnsi="Times New Roman" w:cs="Times New Roman"/>
                <w:sz w:val="24"/>
                <w:szCs w:val="24"/>
                <w:lang w:eastAsia="lv-LV"/>
              </w:rPr>
              <w:t>diasporai piederīgo ārstniecības personu</w:t>
            </w:r>
            <w:r w:rsidR="002237F7">
              <w:rPr>
                <w:rFonts w:ascii="Times New Roman" w:eastAsia="Times New Roman" w:hAnsi="Times New Roman" w:cs="Times New Roman"/>
                <w:sz w:val="24"/>
                <w:szCs w:val="24"/>
                <w:lang w:eastAsia="lv-LV"/>
              </w:rPr>
              <w:t xml:space="preserve">, </w:t>
            </w:r>
            <w:r w:rsidR="002237F7" w:rsidRPr="002237F7">
              <w:rPr>
                <w:rFonts w:ascii="Times New Roman" w:eastAsia="Times New Roman" w:hAnsi="Times New Roman" w:cs="Times New Roman"/>
                <w:sz w:val="24"/>
                <w:szCs w:val="24"/>
                <w:lang w:eastAsia="lv-LV"/>
              </w:rPr>
              <w:t>kuri strādājuši profesijā vai specialitātē kādā no Eiropas Ekonomikas zonas dalībvalstīm vai Šveices</w:t>
            </w:r>
            <w:r w:rsidR="002237F7">
              <w:rPr>
                <w:rFonts w:ascii="Times New Roman" w:eastAsia="Times New Roman" w:hAnsi="Times New Roman" w:cs="Times New Roman"/>
                <w:sz w:val="24"/>
                <w:szCs w:val="24"/>
                <w:lang w:eastAsia="lv-LV"/>
              </w:rPr>
              <w:t xml:space="preserve"> </w:t>
            </w:r>
            <w:r w:rsidR="002237F7" w:rsidRPr="002237F7">
              <w:rPr>
                <w:rFonts w:ascii="Times New Roman" w:eastAsia="Times New Roman" w:hAnsi="Times New Roman" w:cs="Times New Roman"/>
                <w:sz w:val="24"/>
                <w:szCs w:val="24"/>
                <w:lang w:eastAsia="lv-LV"/>
              </w:rPr>
              <w:t>Konfederācijā</w:t>
            </w:r>
            <w:r w:rsidR="002237F7">
              <w:rPr>
                <w:rFonts w:ascii="Times New Roman" w:eastAsia="Times New Roman" w:hAnsi="Times New Roman" w:cs="Times New Roman"/>
                <w:sz w:val="24"/>
                <w:szCs w:val="24"/>
                <w:lang w:eastAsia="lv-LV"/>
              </w:rPr>
              <w:t>,</w:t>
            </w:r>
            <w:r w:rsidR="00F04981" w:rsidRPr="00F04981">
              <w:rPr>
                <w:rFonts w:ascii="Times New Roman" w:eastAsia="Times New Roman" w:hAnsi="Times New Roman" w:cs="Times New Roman"/>
                <w:sz w:val="24"/>
                <w:szCs w:val="24"/>
                <w:lang w:eastAsia="lv-LV"/>
              </w:rPr>
              <w:t xml:space="preserve"> prakses tiesību iegūšana</w:t>
            </w:r>
            <w:r w:rsidR="00F04981">
              <w:rPr>
                <w:rFonts w:ascii="Times New Roman" w:eastAsia="Times New Roman" w:hAnsi="Times New Roman" w:cs="Times New Roman"/>
                <w:sz w:val="24"/>
                <w:szCs w:val="24"/>
                <w:lang w:eastAsia="lv-LV"/>
              </w:rPr>
              <w:t>s</w:t>
            </w:r>
            <w:r w:rsidR="00F04981" w:rsidRPr="00F04981">
              <w:rPr>
                <w:rFonts w:ascii="Times New Roman" w:eastAsia="Times New Roman" w:hAnsi="Times New Roman" w:cs="Times New Roman"/>
                <w:sz w:val="24"/>
                <w:szCs w:val="24"/>
                <w:lang w:eastAsia="lv-LV"/>
              </w:rPr>
              <w:t xml:space="preserve"> un atjaunošana</w:t>
            </w:r>
            <w:r w:rsidR="00F04981">
              <w:rPr>
                <w:rFonts w:ascii="Times New Roman" w:eastAsia="Times New Roman" w:hAnsi="Times New Roman" w:cs="Times New Roman"/>
                <w:sz w:val="24"/>
                <w:szCs w:val="24"/>
                <w:lang w:eastAsia="lv-LV"/>
              </w:rPr>
              <w:t>s kārtību</w:t>
            </w:r>
            <w:r w:rsidR="00F04981" w:rsidRPr="00F04981">
              <w:rPr>
                <w:rFonts w:ascii="Times New Roman" w:eastAsia="Times New Roman" w:hAnsi="Times New Roman" w:cs="Times New Roman"/>
                <w:sz w:val="24"/>
                <w:szCs w:val="24"/>
                <w:lang w:eastAsia="lv-LV"/>
              </w:rPr>
              <w:t>.</w:t>
            </w:r>
          </w:p>
          <w:p w14:paraId="1F1D2F90" w14:textId="77777777" w:rsidR="00AF35F1" w:rsidRDefault="00EE226C" w:rsidP="00AF35F1">
            <w:pPr>
              <w:shd w:val="clear" w:color="auto" w:fill="FFFFFF"/>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Risinājums: </w:t>
            </w:r>
          </w:p>
          <w:p w14:paraId="5772E095" w14:textId="26337506" w:rsidR="00115414" w:rsidRPr="00B65C13" w:rsidRDefault="00EE226C" w:rsidP="00AF35F1">
            <w:pPr>
              <w:shd w:val="clear" w:color="auto" w:fill="FFFFFF"/>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Cs/>
                <w:sz w:val="24"/>
                <w:szCs w:val="24"/>
                <w:lang w:eastAsia="lv-LV"/>
              </w:rPr>
              <w:t>S</w:t>
            </w:r>
            <w:r w:rsidRPr="005B2E89">
              <w:rPr>
                <w:rFonts w:ascii="Times New Roman" w:eastAsia="Times New Roman" w:hAnsi="Times New Roman" w:cs="Times New Roman"/>
                <w:iCs/>
                <w:sz w:val="24"/>
                <w:szCs w:val="24"/>
                <w:lang w:eastAsia="lv-LV"/>
              </w:rPr>
              <w:t>pēkā stāšanās laiks</w:t>
            </w:r>
            <w:r>
              <w:rPr>
                <w:rFonts w:ascii="Times New Roman" w:eastAsia="Times New Roman" w:hAnsi="Times New Roman" w:cs="Times New Roman"/>
                <w:iCs/>
                <w:sz w:val="24"/>
                <w:szCs w:val="24"/>
                <w:lang w:eastAsia="lv-LV"/>
              </w:rPr>
              <w:t>:</w:t>
            </w:r>
            <w:r w:rsidR="00252AF3">
              <w:t xml:space="preserve"> </w:t>
            </w:r>
            <w:r w:rsidR="00252AF3" w:rsidRPr="00252AF3">
              <w:rPr>
                <w:rFonts w:ascii="Times New Roman" w:eastAsia="Times New Roman" w:hAnsi="Times New Roman" w:cs="Times New Roman"/>
                <w:iCs/>
                <w:sz w:val="24"/>
                <w:szCs w:val="24"/>
                <w:lang w:eastAsia="lv-LV"/>
              </w:rPr>
              <w:t>Tiesību akta projekts stāsies spēkā Oficiālo publikāciju un tiesiskās informācijas likumā noteiktajā kārtībā.</w:t>
            </w:r>
          </w:p>
        </w:tc>
      </w:tr>
    </w:tbl>
    <w:p w14:paraId="49DFC1C1" w14:textId="77777777" w:rsidR="008E635C"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p w14:paraId="2818EA99" w14:textId="77777777" w:rsidR="008E635C" w:rsidRPr="00894C55" w:rsidRDefault="008E635C"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2732"/>
        <w:gridCol w:w="6193"/>
        <w:gridCol w:w="11"/>
      </w:tblGrid>
      <w:tr w:rsidR="002F5661" w14:paraId="3907134D" w14:textId="77777777" w:rsidTr="00E9477A">
        <w:trPr>
          <w:trHeight w:val="324"/>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EECAF1F" w14:textId="77777777" w:rsidR="00894C55" w:rsidRPr="00C918F0"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918F0">
              <w:rPr>
                <w:rFonts w:ascii="Times New Roman" w:eastAsia="Times New Roman" w:hAnsi="Times New Roman" w:cs="Times New Roman"/>
                <w:b/>
                <w:bCs/>
                <w:sz w:val="24"/>
                <w:szCs w:val="24"/>
                <w:lang w:eastAsia="lv-LV"/>
              </w:rPr>
              <w:t>I.</w:t>
            </w:r>
            <w:r w:rsidR="0050178F" w:rsidRPr="00C918F0">
              <w:rPr>
                <w:rFonts w:ascii="Times New Roman" w:eastAsia="Times New Roman" w:hAnsi="Times New Roman" w:cs="Times New Roman"/>
                <w:b/>
                <w:bCs/>
                <w:sz w:val="24"/>
                <w:szCs w:val="24"/>
                <w:lang w:eastAsia="lv-LV"/>
              </w:rPr>
              <w:t> </w:t>
            </w:r>
            <w:r w:rsidRPr="00C918F0">
              <w:rPr>
                <w:rFonts w:ascii="Times New Roman" w:eastAsia="Times New Roman" w:hAnsi="Times New Roman" w:cs="Times New Roman"/>
                <w:b/>
                <w:bCs/>
                <w:sz w:val="24"/>
                <w:szCs w:val="24"/>
                <w:lang w:eastAsia="lv-LV"/>
              </w:rPr>
              <w:t>Tiesību akta projekta izstrādes nepieciešamība</w:t>
            </w:r>
          </w:p>
        </w:tc>
      </w:tr>
      <w:tr w:rsidR="002F5661" w14:paraId="4D06EF41" w14:textId="77777777" w:rsidTr="00E9477A">
        <w:trPr>
          <w:gridAfter w:val="1"/>
          <w:wAfter w:w="6" w:type="pct"/>
          <w:trHeight w:val="324"/>
        </w:trPr>
        <w:tc>
          <w:tcPr>
            <w:tcW w:w="215" w:type="pct"/>
            <w:tcBorders>
              <w:top w:val="outset" w:sz="6" w:space="0" w:color="414142"/>
              <w:left w:val="outset" w:sz="6" w:space="0" w:color="414142"/>
              <w:bottom w:val="outset" w:sz="6" w:space="0" w:color="414142"/>
              <w:right w:val="outset" w:sz="6" w:space="0" w:color="414142"/>
            </w:tcBorders>
            <w:hideMark/>
          </w:tcPr>
          <w:p w14:paraId="5F7C3F0C"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1.</w:t>
            </w:r>
          </w:p>
        </w:tc>
        <w:tc>
          <w:tcPr>
            <w:tcW w:w="1463" w:type="pct"/>
            <w:tcBorders>
              <w:top w:val="outset" w:sz="6" w:space="0" w:color="414142"/>
              <w:left w:val="outset" w:sz="6" w:space="0" w:color="414142"/>
              <w:bottom w:val="outset" w:sz="6" w:space="0" w:color="414142"/>
              <w:right w:val="outset" w:sz="6" w:space="0" w:color="414142"/>
            </w:tcBorders>
            <w:hideMark/>
          </w:tcPr>
          <w:p w14:paraId="3C8B938A" w14:textId="77777777" w:rsidR="00D72286"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Pamatojums</w:t>
            </w:r>
          </w:p>
          <w:p w14:paraId="51A7E95A" w14:textId="77777777" w:rsidR="00894C55" w:rsidRPr="00D72286" w:rsidRDefault="00894C55" w:rsidP="0085293A">
            <w:pPr>
              <w:ind w:firstLine="720"/>
              <w:rPr>
                <w:rFonts w:ascii="Times New Roman" w:eastAsia="Times New Roman" w:hAnsi="Times New Roman" w:cs="Times New Roman"/>
                <w:sz w:val="24"/>
                <w:szCs w:val="24"/>
                <w:lang w:eastAsia="lv-LV"/>
              </w:rPr>
            </w:pPr>
          </w:p>
        </w:tc>
        <w:tc>
          <w:tcPr>
            <w:tcW w:w="3316" w:type="pct"/>
            <w:tcBorders>
              <w:top w:val="outset" w:sz="6" w:space="0" w:color="414142"/>
              <w:left w:val="outset" w:sz="6" w:space="0" w:color="414142"/>
              <w:bottom w:val="outset" w:sz="6" w:space="0" w:color="414142"/>
              <w:right w:val="outset" w:sz="6" w:space="0" w:color="414142"/>
            </w:tcBorders>
          </w:tcPr>
          <w:p w14:paraId="31B001D4" w14:textId="77777777" w:rsidR="00392F7E" w:rsidRPr="00764BAF" w:rsidRDefault="00EE226C" w:rsidP="009C1194">
            <w:pPr>
              <w:spacing w:after="0" w:line="240" w:lineRule="auto"/>
              <w:ind w:right="142"/>
              <w:jc w:val="both"/>
              <w:rPr>
                <w:rFonts w:ascii="Times New Roman" w:hAnsi="Times New Roman" w:cs="Times New Roman"/>
                <w:sz w:val="24"/>
                <w:szCs w:val="24"/>
              </w:rPr>
            </w:pPr>
            <w:r w:rsidRPr="00764BAF">
              <w:rPr>
                <w:rFonts w:ascii="Times New Roman" w:hAnsi="Times New Roman" w:cs="Times New Roman"/>
                <w:sz w:val="24"/>
                <w:szCs w:val="24"/>
              </w:rPr>
              <w:t>Ārstniecības likuma 9. panta pirmā daļa.</w:t>
            </w:r>
          </w:p>
          <w:p w14:paraId="479EDA89" w14:textId="77777777" w:rsidR="0000058C" w:rsidRDefault="00EE226C" w:rsidP="00FA0817">
            <w:pPr>
              <w:spacing w:after="0"/>
              <w:ind w:right="142"/>
              <w:jc w:val="both"/>
              <w:rPr>
                <w:rFonts w:ascii="Times New Roman" w:eastAsia="Times New Roman" w:hAnsi="Times New Roman" w:cs="Times New Roman"/>
                <w:sz w:val="24"/>
                <w:szCs w:val="24"/>
                <w:lang w:eastAsia="lv-LV"/>
              </w:rPr>
            </w:pPr>
            <w:r w:rsidRPr="00764BAF">
              <w:rPr>
                <w:rFonts w:ascii="Times New Roman" w:eastAsia="Times New Roman" w:hAnsi="Times New Roman" w:cs="Times New Roman"/>
                <w:sz w:val="24"/>
                <w:szCs w:val="24"/>
                <w:lang w:eastAsia="lv-LV"/>
              </w:rPr>
              <w:t>Ārstniecības likuma 27.pants un 33.panta trešā daļa.</w:t>
            </w:r>
          </w:p>
          <w:p w14:paraId="2F3D7ED9" w14:textId="15866C13" w:rsidR="00760FC1" w:rsidRDefault="00F052BD" w:rsidP="00FA0817">
            <w:pPr>
              <w:spacing w:after="0"/>
              <w:ind w:right="142"/>
              <w:jc w:val="both"/>
              <w:rPr>
                <w:rFonts w:ascii="Times New Roman" w:eastAsia="Times New Roman" w:hAnsi="Times New Roman" w:cs="Times New Roman"/>
                <w:sz w:val="24"/>
                <w:szCs w:val="24"/>
                <w:lang w:eastAsia="lv-LV"/>
              </w:rPr>
            </w:pPr>
            <w:r w:rsidRPr="00F052BD">
              <w:rPr>
                <w:rFonts w:ascii="Times New Roman" w:eastAsia="Times New Roman" w:hAnsi="Times New Roman" w:cs="Times New Roman"/>
                <w:sz w:val="24"/>
                <w:szCs w:val="24"/>
                <w:lang w:eastAsia="lv-LV"/>
              </w:rPr>
              <w:t xml:space="preserve">Ministru kabineta 2017. gada 31. janvāra sēdes protokollēmuma (prot.Nr. 5 22.§) „Noteikumu projekts „Papildu prasību ārvalstīs iegūtas profesionālās kvalifikācijas atzīšanai Latvijas Republikā reglamentētās profesijās noteikšanas kārtība” (turpmāk – protokollēmums) 2.punktā </w:t>
            </w:r>
            <w:r w:rsidR="00760FC1">
              <w:rPr>
                <w:rFonts w:ascii="Times New Roman" w:eastAsia="Times New Roman" w:hAnsi="Times New Roman" w:cs="Times New Roman"/>
                <w:sz w:val="24"/>
                <w:szCs w:val="24"/>
                <w:lang w:eastAsia="lv-LV"/>
              </w:rPr>
              <w:t>dotais uzdevums</w:t>
            </w:r>
            <w:r w:rsidR="000C3E02">
              <w:rPr>
                <w:rFonts w:ascii="Times New Roman" w:eastAsia="Times New Roman" w:hAnsi="Times New Roman" w:cs="Times New Roman"/>
                <w:sz w:val="24"/>
                <w:szCs w:val="24"/>
                <w:lang w:eastAsia="lv-LV"/>
              </w:rPr>
              <w:t xml:space="preserve"> </w:t>
            </w:r>
            <w:r w:rsidR="00760FC1" w:rsidRPr="00760FC1">
              <w:rPr>
                <w:rFonts w:ascii="Times New Roman" w:eastAsia="Times New Roman" w:hAnsi="Times New Roman" w:cs="Times New Roman"/>
                <w:sz w:val="24"/>
                <w:szCs w:val="24"/>
                <w:lang w:eastAsia="lv-LV"/>
              </w:rPr>
              <w:t>not</w:t>
            </w:r>
            <w:r w:rsidR="00760FC1">
              <w:rPr>
                <w:rFonts w:ascii="Times New Roman" w:eastAsia="Times New Roman" w:hAnsi="Times New Roman" w:cs="Times New Roman"/>
                <w:sz w:val="24"/>
                <w:szCs w:val="24"/>
                <w:lang w:eastAsia="lv-LV"/>
              </w:rPr>
              <w:t>eikt</w:t>
            </w:r>
            <w:r w:rsidR="00760FC1" w:rsidRPr="00760FC1">
              <w:rPr>
                <w:rFonts w:ascii="Times New Roman" w:eastAsia="Times New Roman" w:hAnsi="Times New Roman" w:cs="Times New Roman"/>
                <w:sz w:val="24"/>
                <w:szCs w:val="24"/>
                <w:lang w:eastAsia="lv-LV"/>
              </w:rPr>
              <w:t xml:space="preserve"> adaptācijas perioda piemērošanas kārtību veselības aprūpes jomas reglamentētajās profesijās</w:t>
            </w:r>
            <w:r w:rsidR="00760FC1">
              <w:rPr>
                <w:rStyle w:val="FootnoteReference"/>
                <w:rFonts w:ascii="Times New Roman" w:eastAsia="Times New Roman" w:hAnsi="Times New Roman" w:cs="Times New Roman"/>
                <w:sz w:val="24"/>
                <w:szCs w:val="24"/>
                <w:lang w:eastAsia="lv-LV"/>
              </w:rPr>
              <w:footnoteReference w:id="1"/>
            </w:r>
            <w:r w:rsidR="00760FC1">
              <w:rPr>
                <w:rFonts w:ascii="Times New Roman" w:eastAsia="Times New Roman" w:hAnsi="Times New Roman" w:cs="Times New Roman"/>
                <w:sz w:val="24"/>
                <w:szCs w:val="24"/>
                <w:lang w:eastAsia="lv-LV"/>
              </w:rPr>
              <w:t>.</w:t>
            </w:r>
          </w:p>
          <w:p w14:paraId="4842FD94" w14:textId="26546E58" w:rsidR="00F052BD" w:rsidRPr="00C918F0" w:rsidRDefault="00F052BD" w:rsidP="00FA0817">
            <w:pPr>
              <w:spacing w:after="0"/>
              <w:ind w:right="142"/>
              <w:jc w:val="both"/>
              <w:rPr>
                <w:rFonts w:ascii="Times New Roman" w:eastAsia="Times New Roman" w:hAnsi="Times New Roman" w:cs="Times New Roman"/>
                <w:sz w:val="24"/>
                <w:szCs w:val="24"/>
                <w:lang w:eastAsia="lv-LV"/>
              </w:rPr>
            </w:pPr>
          </w:p>
        </w:tc>
      </w:tr>
      <w:tr w:rsidR="002F5661" w14:paraId="169B0FA1" w14:textId="77777777" w:rsidTr="00E9477A">
        <w:trPr>
          <w:gridAfter w:val="1"/>
          <w:wAfter w:w="6" w:type="pct"/>
          <w:trHeight w:val="372"/>
        </w:trPr>
        <w:tc>
          <w:tcPr>
            <w:tcW w:w="215" w:type="pct"/>
            <w:tcBorders>
              <w:top w:val="outset" w:sz="6" w:space="0" w:color="414142"/>
              <w:left w:val="outset" w:sz="6" w:space="0" w:color="414142"/>
              <w:bottom w:val="outset" w:sz="6" w:space="0" w:color="414142"/>
              <w:right w:val="outset" w:sz="6" w:space="0" w:color="414142"/>
            </w:tcBorders>
            <w:hideMark/>
          </w:tcPr>
          <w:p w14:paraId="1E157E50"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2.</w:t>
            </w:r>
          </w:p>
        </w:tc>
        <w:tc>
          <w:tcPr>
            <w:tcW w:w="1463" w:type="pct"/>
            <w:tcBorders>
              <w:top w:val="outset" w:sz="6" w:space="0" w:color="414142"/>
              <w:left w:val="outset" w:sz="6" w:space="0" w:color="414142"/>
              <w:bottom w:val="outset" w:sz="6" w:space="0" w:color="414142"/>
              <w:right w:val="outset" w:sz="6" w:space="0" w:color="414142"/>
            </w:tcBorders>
            <w:hideMark/>
          </w:tcPr>
          <w:p w14:paraId="399B738B" w14:textId="77777777" w:rsidR="008D34DB"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BAC62FB" w14:textId="77777777" w:rsidR="008D34DB" w:rsidRPr="008D34DB" w:rsidRDefault="008D34DB" w:rsidP="008D34DB">
            <w:pPr>
              <w:rPr>
                <w:rFonts w:ascii="Times New Roman" w:eastAsia="Times New Roman" w:hAnsi="Times New Roman" w:cs="Times New Roman"/>
                <w:sz w:val="24"/>
                <w:szCs w:val="24"/>
                <w:lang w:eastAsia="lv-LV"/>
              </w:rPr>
            </w:pPr>
          </w:p>
          <w:p w14:paraId="3F5DF599" w14:textId="77777777" w:rsidR="008D34DB" w:rsidRPr="008D34DB" w:rsidRDefault="008D34DB" w:rsidP="008D34DB">
            <w:pPr>
              <w:rPr>
                <w:rFonts w:ascii="Times New Roman" w:eastAsia="Times New Roman" w:hAnsi="Times New Roman" w:cs="Times New Roman"/>
                <w:sz w:val="24"/>
                <w:szCs w:val="24"/>
                <w:lang w:eastAsia="lv-LV"/>
              </w:rPr>
            </w:pPr>
          </w:p>
          <w:p w14:paraId="12A3D430" w14:textId="77777777" w:rsidR="008D34DB" w:rsidRPr="008D34DB" w:rsidRDefault="008D34DB" w:rsidP="008D34DB">
            <w:pPr>
              <w:rPr>
                <w:rFonts w:ascii="Times New Roman" w:eastAsia="Times New Roman" w:hAnsi="Times New Roman" w:cs="Times New Roman"/>
                <w:sz w:val="24"/>
                <w:szCs w:val="24"/>
                <w:lang w:eastAsia="lv-LV"/>
              </w:rPr>
            </w:pPr>
          </w:p>
          <w:p w14:paraId="320FF49A" w14:textId="77777777" w:rsidR="00894C55" w:rsidRPr="008D34DB" w:rsidRDefault="00EE226C" w:rsidP="004A0BD8">
            <w:pPr>
              <w:tabs>
                <w:tab w:val="left" w:pos="51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316" w:type="pct"/>
            <w:tcBorders>
              <w:top w:val="outset" w:sz="6" w:space="0" w:color="414142"/>
              <w:left w:val="outset" w:sz="6" w:space="0" w:color="414142"/>
              <w:bottom w:val="outset" w:sz="6" w:space="0" w:color="414142"/>
              <w:right w:val="outset" w:sz="6" w:space="0" w:color="414142"/>
            </w:tcBorders>
            <w:shd w:val="clear" w:color="auto" w:fill="auto"/>
          </w:tcPr>
          <w:p w14:paraId="72231831" w14:textId="2DECB629" w:rsidR="00AF35F1" w:rsidRDefault="00252AF3" w:rsidP="00683F5A">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lastRenderedPageBreak/>
              <w:t>V</w:t>
            </w:r>
            <w:r w:rsidR="00EA7F23">
              <w:rPr>
                <w:rFonts w:ascii="Times New Roman" w:hAnsi="Times New Roman" w:cs="Times New Roman"/>
                <w:sz w:val="24"/>
                <w:szCs w:val="24"/>
              </w:rPr>
              <w:t>eselības ministrija (turpmāk – VM)</w:t>
            </w:r>
            <w:r>
              <w:rPr>
                <w:rFonts w:ascii="Times New Roman" w:hAnsi="Times New Roman" w:cs="Times New Roman"/>
                <w:sz w:val="24"/>
                <w:szCs w:val="24"/>
              </w:rPr>
              <w:t xml:space="preserve"> </w:t>
            </w:r>
            <w:r w:rsidR="0021682D" w:rsidRPr="0021682D">
              <w:rPr>
                <w:rFonts w:ascii="Times New Roman" w:hAnsi="Times New Roman" w:cs="Times New Roman"/>
                <w:sz w:val="24"/>
                <w:szCs w:val="24"/>
              </w:rPr>
              <w:t>atbilstoši kompetencei izstrādā veselības politiku, organizē un koordinē veselības politikas īstenošanu</w:t>
            </w:r>
            <w:r w:rsidR="008811D6">
              <w:rPr>
                <w:rFonts w:ascii="Times New Roman" w:hAnsi="Times New Roman" w:cs="Times New Roman"/>
                <w:sz w:val="24"/>
                <w:szCs w:val="24"/>
              </w:rPr>
              <w:t>,</w:t>
            </w:r>
            <w:r w:rsidR="0021682D" w:rsidRPr="0021682D">
              <w:rPr>
                <w:rFonts w:ascii="Times New Roman" w:hAnsi="Times New Roman" w:cs="Times New Roman"/>
                <w:sz w:val="24"/>
                <w:szCs w:val="24"/>
              </w:rPr>
              <w:t xml:space="preserve"> tajā skaitā ārstniecības personu plānošanu un nodrošināšanu. </w:t>
            </w:r>
          </w:p>
          <w:p w14:paraId="1C4EF590" w14:textId="34DD42AF" w:rsidR="001D7CE4" w:rsidRPr="00110A27" w:rsidRDefault="001D7CE4" w:rsidP="007872D9">
            <w:pPr>
              <w:pStyle w:val="pamattekststabul"/>
              <w:spacing w:before="0" w:after="0"/>
              <w:ind w:firstLine="295"/>
              <w:jc w:val="both"/>
              <w:rPr>
                <w:lang w:val="lv-LV"/>
              </w:rPr>
            </w:pPr>
            <w:r w:rsidRPr="00F905EF">
              <w:rPr>
                <w:lang w:val="lv-LV"/>
              </w:rPr>
              <w:t>Atbilstoši likumam "Par reglamentētajām profesijām un profesionālās kvalifikācijas atzīšanu" institūcija, kas izsniedz kvalifikācijas atzīšanas apliecīb</w:t>
            </w:r>
            <w:r w:rsidR="00F905EF">
              <w:rPr>
                <w:lang w:val="lv-LV"/>
              </w:rPr>
              <w:t>u</w:t>
            </w:r>
            <w:r w:rsidRPr="00F905EF">
              <w:rPr>
                <w:lang w:val="lv-LV"/>
              </w:rPr>
              <w:t xml:space="preserve"> </w:t>
            </w:r>
            <w:r w:rsidR="00F905EF" w:rsidRPr="00F905EF">
              <w:rPr>
                <w:lang w:val="lv-LV"/>
              </w:rPr>
              <w:t>person</w:t>
            </w:r>
            <w:r w:rsidR="00F905EF">
              <w:rPr>
                <w:lang w:val="lv-LV"/>
              </w:rPr>
              <w:t>ai</w:t>
            </w:r>
            <w:r w:rsidR="00F905EF" w:rsidRPr="00F905EF">
              <w:rPr>
                <w:lang w:val="lv-LV"/>
              </w:rPr>
              <w:t xml:space="preserve"> ar ārvalstīs iegūt</w:t>
            </w:r>
            <w:r w:rsidR="00F905EF">
              <w:rPr>
                <w:lang w:val="lv-LV"/>
              </w:rPr>
              <w:t>u</w:t>
            </w:r>
            <w:r w:rsidR="00F905EF" w:rsidRPr="00F905EF">
              <w:rPr>
                <w:lang w:val="lv-LV"/>
              </w:rPr>
              <w:t xml:space="preserve"> profesionāl</w:t>
            </w:r>
            <w:r w:rsidR="00F905EF">
              <w:rPr>
                <w:lang w:val="lv-LV"/>
              </w:rPr>
              <w:t>o</w:t>
            </w:r>
            <w:r w:rsidR="00F905EF" w:rsidRPr="00F905EF">
              <w:rPr>
                <w:lang w:val="lv-LV"/>
              </w:rPr>
              <w:t xml:space="preserve"> kvalifikācij</w:t>
            </w:r>
            <w:r w:rsidR="00F905EF">
              <w:rPr>
                <w:lang w:val="lv-LV"/>
              </w:rPr>
              <w:t>u</w:t>
            </w:r>
            <w:r w:rsidR="00F905EF" w:rsidRPr="00F905EF">
              <w:rPr>
                <w:lang w:val="lv-LV"/>
              </w:rPr>
              <w:t xml:space="preserve"> </w:t>
            </w:r>
            <w:r w:rsidR="000159B7" w:rsidRPr="00F905EF">
              <w:rPr>
                <w:lang w:val="lv-LV"/>
              </w:rPr>
              <w:t>(turpmāk – atzīšanas institūcija)</w:t>
            </w:r>
            <w:r w:rsidRPr="00F905EF">
              <w:rPr>
                <w:rStyle w:val="FootnoteReference"/>
                <w:lang w:val="lv-LV"/>
              </w:rPr>
              <w:footnoteReference w:id="2"/>
            </w:r>
            <w:r w:rsidRPr="00F905EF">
              <w:rPr>
                <w:lang w:val="lv-LV"/>
              </w:rPr>
              <w:t xml:space="preserve"> saskaņā ar Ministru kabineta noteiktajām prasībām</w:t>
            </w:r>
            <w:r w:rsidR="007872D9" w:rsidRPr="00F905EF">
              <w:rPr>
                <w:rStyle w:val="FootnoteReference"/>
                <w:lang w:val="lv-LV"/>
              </w:rPr>
              <w:footnoteReference w:id="3"/>
            </w:r>
            <w:r w:rsidRPr="00F905EF">
              <w:rPr>
                <w:lang w:val="lv-LV"/>
              </w:rPr>
              <w:t xml:space="preserve">, </w:t>
            </w:r>
            <w:r w:rsidR="00F905EF" w:rsidRPr="00F905EF">
              <w:rPr>
                <w:lang w:val="lv-LV"/>
              </w:rPr>
              <w:t xml:space="preserve">var </w:t>
            </w:r>
            <w:r w:rsidR="00F905EF">
              <w:rPr>
                <w:lang w:val="lv-LV"/>
              </w:rPr>
              <w:t xml:space="preserve">pretendentam </w:t>
            </w:r>
            <w:r w:rsidR="00F905EF" w:rsidRPr="00F905EF">
              <w:rPr>
                <w:lang w:val="lv-LV"/>
              </w:rPr>
              <w:t>noteikt</w:t>
            </w:r>
            <w:r w:rsidRPr="00F905EF">
              <w:rPr>
                <w:lang w:val="lv-LV"/>
              </w:rPr>
              <w:t xml:space="preserve"> adaptācijas period</w:t>
            </w:r>
            <w:r w:rsidR="00F905EF">
              <w:rPr>
                <w:lang w:val="lv-LV"/>
              </w:rPr>
              <w:t>u.</w:t>
            </w:r>
            <w:r w:rsidRPr="00F905EF">
              <w:rPr>
                <w:lang w:val="lv-LV"/>
              </w:rPr>
              <w:t xml:space="preserve"> </w:t>
            </w:r>
            <w:r w:rsidR="007872D9" w:rsidRPr="007872D9">
              <w:rPr>
                <w:lang w:val="lv-LV"/>
              </w:rPr>
              <w:t>Likuma</w:t>
            </w:r>
            <w:r w:rsidR="007872D9">
              <w:t xml:space="preserve"> </w:t>
            </w:r>
            <w:r w:rsidR="007872D9" w:rsidRPr="001D7CE4">
              <w:t xml:space="preserve">"Par </w:t>
            </w:r>
            <w:r w:rsidR="007872D9" w:rsidRPr="007872D9">
              <w:rPr>
                <w:lang w:val="lv-LV"/>
              </w:rPr>
              <w:lastRenderedPageBreak/>
              <w:t>reglamentētajām profesijām un profesionālās kvalifikācijas atzīšanu"</w:t>
            </w:r>
            <w:r w:rsidR="007872D9">
              <w:rPr>
                <w:lang w:val="lv-LV"/>
              </w:rPr>
              <w:t xml:space="preserve"> </w:t>
            </w:r>
            <w:r w:rsidR="007872D9" w:rsidRPr="00F76183">
              <w:rPr>
                <w:iCs/>
                <w:lang w:val="lv-LV"/>
              </w:rPr>
              <w:t>tiesību norm</w:t>
            </w:r>
            <w:r w:rsidR="007872D9">
              <w:rPr>
                <w:iCs/>
                <w:lang w:val="lv-LV"/>
              </w:rPr>
              <w:t>as</w:t>
            </w:r>
            <w:r w:rsidR="007872D9" w:rsidRPr="00F76183">
              <w:rPr>
                <w:iCs/>
                <w:lang w:val="lv-LV"/>
              </w:rPr>
              <w:t xml:space="preserve"> izriet no Eiropas Parlamenta un Padomes 2005. gada 7. septembra direktīvas 2005/36/EK par profesionālo kvalifikāciju atzīšanu (turpmāk – Direktīva 2005/36/EK) un Eiropas Parlamenta un Padomes 2013. gada</w:t>
            </w:r>
            <w:r w:rsidR="007872D9" w:rsidRPr="00AF67C0">
              <w:rPr>
                <w:iCs/>
              </w:rPr>
              <w:t xml:space="preserve"> 20. </w:t>
            </w:r>
            <w:r w:rsidR="007872D9" w:rsidRPr="00F76183">
              <w:rPr>
                <w:iCs/>
                <w:lang w:val="lv-LV"/>
              </w:rPr>
              <w:t>novembra Direktīva 2013/55/ES, ar ko groza Direktīvu 2005/36/EK par profesionālo kvalifikāciju atzīšanu</w:t>
            </w:r>
            <w:r w:rsidR="007872D9">
              <w:rPr>
                <w:iCs/>
                <w:lang w:val="lv-LV"/>
              </w:rPr>
              <w:t xml:space="preserve">. </w:t>
            </w:r>
            <w:r w:rsidR="007872D9" w:rsidRPr="00110A27">
              <w:rPr>
                <w:lang w:val="lv-LV"/>
              </w:rPr>
              <w:t>A</w:t>
            </w:r>
            <w:r w:rsidRPr="00110A27">
              <w:rPr>
                <w:lang w:val="lv-LV"/>
              </w:rPr>
              <w:t>daptācijas</w:t>
            </w:r>
            <w:r w:rsidRPr="001D7CE4">
              <w:t xml:space="preserve"> periods </w:t>
            </w:r>
            <w:r w:rsidR="007872D9" w:rsidRPr="00110A27">
              <w:rPr>
                <w:lang w:val="lv-LV"/>
              </w:rPr>
              <w:t>ir</w:t>
            </w:r>
            <w:r w:rsidRPr="001D7CE4">
              <w:t xml:space="preserve"> periods, kurā profesionālo kvalifikāciju ārvalstīs ieguvusi persona (turpmāk — pretendents) reglamentētajā profesijā Latvijas Republikā darbojas kvalificēta attiecīgās profesijas pārstāvja uzraudzībā. Šāds </w:t>
            </w:r>
            <w:r w:rsidRPr="00F905EF">
              <w:rPr>
                <w:lang w:val="lv-LV"/>
              </w:rPr>
              <w:t>periods ilgst ne vairāk par trim gadiem un beidzas ar</w:t>
            </w:r>
            <w:r w:rsidRPr="001D7CE4">
              <w:t xml:space="preserve"> </w:t>
            </w:r>
            <w:r w:rsidRPr="00110A27">
              <w:rPr>
                <w:lang w:val="lv-LV"/>
              </w:rPr>
              <w:t>pretendenta darba vērtējumu</w:t>
            </w:r>
            <w:r w:rsidR="007872D9" w:rsidRPr="00110A27">
              <w:rPr>
                <w:lang w:val="lv-LV"/>
              </w:rPr>
              <w:t>.</w:t>
            </w:r>
          </w:p>
          <w:p w14:paraId="453C275F" w14:textId="4066A7E7" w:rsidR="00110A27" w:rsidRDefault="00110A27" w:rsidP="007872D9">
            <w:pPr>
              <w:pStyle w:val="pamattekststabul"/>
              <w:spacing w:before="0" w:after="0"/>
              <w:ind w:firstLine="295"/>
              <w:jc w:val="both"/>
              <w:rPr>
                <w:lang w:val="lv-LV"/>
              </w:rPr>
            </w:pPr>
            <w:r w:rsidRPr="00110A27">
              <w:rPr>
                <w:lang w:val="lv-LV"/>
              </w:rPr>
              <w:t>Atbilstoši Ministru kabineta 2017. gada 31. janvāra noteikum</w:t>
            </w:r>
            <w:r>
              <w:rPr>
                <w:lang w:val="lv-LV"/>
              </w:rPr>
              <w:t>iem</w:t>
            </w:r>
            <w:r w:rsidRPr="00110A27">
              <w:rPr>
                <w:lang w:val="lv-LV"/>
              </w:rPr>
              <w:t xml:space="preserve"> Nr. 71 "Noteikumi par papildu prasībām ārvalstīs iegūtas profesionālās kvalifikācijas atzīšanai, tai skaitā profesionālās kvalifikācijas atzīšanai attiecībā uz reglamentētās profesijas profesionālo darbību daļu, Latvijas Republikā reglamentētās profesijās"</w:t>
            </w:r>
            <w:r>
              <w:rPr>
                <w:lang w:val="lv-LV"/>
              </w:rPr>
              <w:t xml:space="preserve"> </w:t>
            </w:r>
            <w:r w:rsidRPr="00110A27">
              <w:rPr>
                <w:lang w:val="lv-LV"/>
              </w:rPr>
              <w:t xml:space="preserve">ārsta reglamentētās profesijas specialitātēm, apakšspecialitātēm un papildspecialitātēm, </w:t>
            </w:r>
            <w:r w:rsidR="00F905EF">
              <w:rPr>
                <w:lang w:val="lv-LV"/>
              </w:rPr>
              <w:t xml:space="preserve">zobārsta profesijas apakšspecialitātēm, </w:t>
            </w:r>
            <w:r w:rsidRPr="00110A27">
              <w:rPr>
                <w:lang w:val="lv-LV"/>
              </w:rPr>
              <w:t>vispārējās aprūpes māsas, zobārsta, vecmātes profesijās, ja pretendenta kvalifikācijas dokumenti neatbilst normatīvajos aktos noteiktajiem dokumentiem, kurus atzīst, piemērojot speciālo profesionālās kvalifikācijas atzīšanas sistēmu</w:t>
            </w:r>
            <w:r>
              <w:rPr>
                <w:lang w:val="lv-LV"/>
              </w:rPr>
              <w:t>,</w:t>
            </w:r>
            <w:r w:rsidRPr="00110A27">
              <w:rPr>
                <w:lang w:val="lv-LV"/>
              </w:rPr>
              <w:t xml:space="preserve"> </w:t>
            </w:r>
            <w:r>
              <w:rPr>
                <w:lang w:val="lv-LV"/>
              </w:rPr>
              <w:t>j</w:t>
            </w:r>
            <w:r w:rsidRPr="00110A27">
              <w:rPr>
                <w:lang w:val="lv-LV"/>
              </w:rPr>
              <w:t xml:space="preserve">a pretendenta izglītība un profesionālā kvalifikācija atšķiras no reglamentētai profesijai noteiktajām prasībām, profesionālās kvalifikācijas atzīšanai, </w:t>
            </w:r>
            <w:r w:rsidR="00F905EF">
              <w:rPr>
                <w:lang w:val="lv-LV"/>
              </w:rPr>
              <w:t xml:space="preserve">var </w:t>
            </w:r>
            <w:r w:rsidRPr="00110A27">
              <w:rPr>
                <w:lang w:val="lv-LV"/>
              </w:rPr>
              <w:t>izvirz</w:t>
            </w:r>
            <w:r w:rsidR="00F905EF">
              <w:rPr>
                <w:lang w:val="lv-LV"/>
              </w:rPr>
              <w:t>īt</w:t>
            </w:r>
            <w:r w:rsidRPr="00110A27">
              <w:rPr>
                <w:lang w:val="lv-LV"/>
              </w:rPr>
              <w:t xml:space="preserve"> papildu prasību par adaptācijas periodu</w:t>
            </w:r>
            <w:r>
              <w:rPr>
                <w:lang w:val="lv-LV"/>
              </w:rPr>
              <w:t>.</w:t>
            </w:r>
          </w:p>
          <w:p w14:paraId="55964D03" w14:textId="5E63A550" w:rsidR="007872D9" w:rsidRDefault="007872D9" w:rsidP="00F76183">
            <w:pPr>
              <w:tabs>
                <w:tab w:val="center" w:pos="4678"/>
                <w:tab w:val="right" w:pos="9072"/>
              </w:tabs>
              <w:spacing w:after="0" w:line="240" w:lineRule="auto"/>
              <w:ind w:firstLine="29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w:t>
            </w:r>
            <w:r w:rsidRPr="00760FC1">
              <w:rPr>
                <w:rFonts w:ascii="Times New Roman" w:eastAsia="Times New Roman" w:hAnsi="Times New Roman" w:cs="Times New Roman"/>
                <w:sz w:val="24"/>
                <w:szCs w:val="24"/>
                <w:lang w:eastAsia="lv-LV"/>
              </w:rPr>
              <w:t>not</w:t>
            </w:r>
            <w:r>
              <w:rPr>
                <w:rFonts w:ascii="Times New Roman" w:eastAsia="Times New Roman" w:hAnsi="Times New Roman" w:cs="Times New Roman"/>
                <w:sz w:val="24"/>
                <w:szCs w:val="24"/>
                <w:lang w:eastAsia="lv-LV"/>
              </w:rPr>
              <w:t>eiktu</w:t>
            </w:r>
            <w:r w:rsidRPr="00760FC1">
              <w:rPr>
                <w:rFonts w:ascii="Times New Roman" w:eastAsia="Times New Roman" w:hAnsi="Times New Roman" w:cs="Times New Roman"/>
                <w:sz w:val="24"/>
                <w:szCs w:val="24"/>
                <w:lang w:eastAsia="lv-LV"/>
              </w:rPr>
              <w:t xml:space="preserve"> adaptācijas perioda piemērošanas kārtību veselības aprūpes jomas reglamentētajās profesijā</w:t>
            </w:r>
            <w:r>
              <w:rPr>
                <w:rFonts w:ascii="Times New Roman" w:eastAsia="Times New Roman" w:hAnsi="Times New Roman" w:cs="Times New Roman"/>
                <w:sz w:val="24"/>
                <w:szCs w:val="24"/>
                <w:lang w:eastAsia="lv-LV"/>
              </w:rPr>
              <w:t>s</w:t>
            </w:r>
            <w:r w:rsidR="00DA48AD">
              <w:rPr>
                <w:rFonts w:ascii="Times New Roman" w:eastAsia="Times New Roman" w:hAnsi="Times New Roman" w:cs="Times New Roman"/>
                <w:sz w:val="24"/>
                <w:szCs w:val="24"/>
                <w:lang w:eastAsia="lv-LV"/>
              </w:rPr>
              <w:t xml:space="preserve"> personām ar </w:t>
            </w:r>
            <w:r w:rsidR="00DA48AD" w:rsidRPr="00DA48AD">
              <w:rPr>
                <w:rFonts w:ascii="Times New Roman" w:eastAsia="Times New Roman" w:hAnsi="Times New Roman" w:cs="Times New Roman"/>
                <w:sz w:val="24"/>
                <w:szCs w:val="24"/>
                <w:lang w:eastAsia="lv-LV"/>
              </w:rPr>
              <w:t>ārvalstīs</w:t>
            </w:r>
            <w:r w:rsidR="00DA48AD">
              <w:rPr>
                <w:rFonts w:ascii="Times New Roman" w:eastAsia="Times New Roman" w:hAnsi="Times New Roman" w:cs="Times New Roman"/>
                <w:sz w:val="24"/>
                <w:szCs w:val="24"/>
                <w:lang w:eastAsia="lv-LV"/>
              </w:rPr>
              <w:t xml:space="preserve"> </w:t>
            </w:r>
            <w:r w:rsidR="00DA48AD" w:rsidRPr="00DA48AD">
              <w:rPr>
                <w:rFonts w:ascii="Times New Roman" w:eastAsia="Times New Roman" w:hAnsi="Times New Roman" w:cs="Times New Roman"/>
                <w:sz w:val="24"/>
                <w:szCs w:val="24"/>
                <w:lang w:eastAsia="lv-LV"/>
              </w:rPr>
              <w:t>iegūtas profesionālās kvalifikācijas atzīšanai Latvijas Republikā reglamentētās profesijās</w:t>
            </w:r>
            <w:r w:rsidR="008811D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VM ir izstrādājusi šādus Ministru kabineta noteikumu projektus:</w:t>
            </w:r>
          </w:p>
          <w:p w14:paraId="0D72E803" w14:textId="77777777" w:rsidR="007872D9" w:rsidRPr="00F9032B" w:rsidRDefault="007872D9" w:rsidP="007872D9">
            <w:pPr>
              <w:pStyle w:val="ListParagraph"/>
              <w:numPr>
                <w:ilvl w:val="0"/>
                <w:numId w:val="8"/>
              </w:numPr>
              <w:spacing w:after="0" w:line="240" w:lineRule="auto"/>
              <w:ind w:left="151" w:firstLine="142"/>
              <w:jc w:val="both"/>
              <w:rPr>
                <w:rFonts w:ascii="Times New Roman" w:eastAsia="Times New Roman" w:hAnsi="Times New Roman" w:cs="Times New Roman"/>
                <w:sz w:val="24"/>
                <w:szCs w:val="24"/>
                <w:lang w:eastAsia="lv-LV"/>
              </w:rPr>
            </w:pPr>
            <w:r w:rsidRPr="00F9032B">
              <w:rPr>
                <w:rFonts w:ascii="Times New Roman" w:eastAsia="Times New Roman" w:hAnsi="Times New Roman" w:cs="Times New Roman"/>
                <w:sz w:val="24"/>
                <w:szCs w:val="24"/>
                <w:lang w:eastAsia="lv-LV"/>
              </w:rPr>
              <w:t>Ministru kabineta noteikumu projektu „Grozījumi Ministru kabineta 2016. gada 24. maija noteikumos Nr. 317 “Ārstniecības personu un ārstniecības atbalsta personu reģistra izveides, papildināšanas un uzturēšanas kārtība”” (turpmāk - Noteikumu projekts Nr.317);</w:t>
            </w:r>
          </w:p>
          <w:p w14:paraId="5FF937BE" w14:textId="20AEA9DA" w:rsidR="007872D9" w:rsidRDefault="007872D9" w:rsidP="007872D9">
            <w:pPr>
              <w:pStyle w:val="ListParagraph"/>
              <w:numPr>
                <w:ilvl w:val="0"/>
                <w:numId w:val="8"/>
              </w:numPr>
              <w:spacing w:after="0" w:line="240" w:lineRule="auto"/>
              <w:ind w:left="151" w:firstLine="142"/>
              <w:jc w:val="both"/>
              <w:rPr>
                <w:rFonts w:ascii="Times New Roman" w:eastAsia="Times New Roman" w:hAnsi="Times New Roman" w:cs="Times New Roman"/>
                <w:sz w:val="24"/>
                <w:szCs w:val="24"/>
                <w:lang w:eastAsia="lv-LV"/>
              </w:rPr>
            </w:pPr>
            <w:r w:rsidRPr="00EF3199">
              <w:rPr>
                <w:rFonts w:ascii="Times New Roman" w:eastAsia="Times New Roman" w:hAnsi="Times New Roman" w:cs="Times New Roman"/>
                <w:sz w:val="24"/>
                <w:szCs w:val="24"/>
                <w:lang w:eastAsia="lv-LV"/>
              </w:rPr>
              <w:t>Ministru kabineta noteikumu projektu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 (turpmāk - Noteikumu projekts Nr.268)</w:t>
            </w:r>
            <w:r>
              <w:rPr>
                <w:rFonts w:ascii="Times New Roman" w:eastAsia="Times New Roman" w:hAnsi="Times New Roman" w:cs="Times New Roman"/>
                <w:sz w:val="24"/>
                <w:szCs w:val="24"/>
                <w:lang w:eastAsia="lv-LV"/>
              </w:rPr>
              <w:t>.</w:t>
            </w:r>
          </w:p>
          <w:p w14:paraId="6B353B5E" w14:textId="736563A5" w:rsidR="004D76E3" w:rsidRPr="00F04981" w:rsidRDefault="004D76E3" w:rsidP="004D76E3">
            <w:pPr>
              <w:spacing w:before="120" w:after="0" w:line="240" w:lineRule="auto"/>
              <w:ind w:firstLine="295"/>
              <w:jc w:val="both"/>
              <w:rPr>
                <w:rFonts w:ascii="Times New Roman" w:eastAsia="Times New Roman" w:hAnsi="Times New Roman" w:cs="Times New Roman"/>
                <w:sz w:val="24"/>
                <w:szCs w:val="24"/>
                <w:lang w:eastAsia="lv-LV"/>
              </w:rPr>
            </w:pPr>
            <w:r w:rsidRPr="00F04981">
              <w:rPr>
                <w:rFonts w:ascii="Times New Roman" w:eastAsia="Times New Roman" w:hAnsi="Times New Roman" w:cs="Times New Roman"/>
                <w:sz w:val="24"/>
                <w:szCs w:val="24"/>
                <w:lang w:eastAsia="lv-LV"/>
              </w:rPr>
              <w:t xml:space="preserve">Noteikumu projekta Nr.317 un Noteikumu projekta Nr.268 (turpmāk – noteikumu projekts) mērķis ir: </w:t>
            </w:r>
          </w:p>
          <w:p w14:paraId="13ACA9F4" w14:textId="20D2319B" w:rsidR="004D76E3" w:rsidRDefault="004D76E3" w:rsidP="004D76E3">
            <w:pPr>
              <w:pStyle w:val="ListParagraph"/>
              <w:numPr>
                <w:ilvl w:val="0"/>
                <w:numId w:val="26"/>
              </w:numPr>
              <w:spacing w:after="0" w:line="240" w:lineRule="auto"/>
              <w:jc w:val="both"/>
              <w:rPr>
                <w:rFonts w:ascii="Times New Roman" w:eastAsia="Times New Roman" w:hAnsi="Times New Roman" w:cs="Times New Roman"/>
                <w:sz w:val="24"/>
                <w:szCs w:val="24"/>
                <w:lang w:eastAsia="lv-LV"/>
              </w:rPr>
            </w:pPr>
            <w:r w:rsidRPr="004D76E3">
              <w:rPr>
                <w:rFonts w:ascii="Times New Roman" w:eastAsia="Times New Roman" w:hAnsi="Times New Roman" w:cs="Times New Roman"/>
                <w:sz w:val="24"/>
                <w:szCs w:val="24"/>
                <w:lang w:eastAsia="lv-LV"/>
              </w:rPr>
              <w:t>noteikt adaptācijas perioda piemērošanas kārtību veselības aprūpes jomas reglamentētajās profesijās</w:t>
            </w:r>
            <w:r>
              <w:rPr>
                <w:rFonts w:ascii="Times New Roman" w:eastAsia="Times New Roman" w:hAnsi="Times New Roman" w:cs="Times New Roman"/>
                <w:sz w:val="24"/>
                <w:szCs w:val="24"/>
                <w:lang w:eastAsia="lv-LV"/>
              </w:rPr>
              <w:t>;</w:t>
            </w:r>
          </w:p>
          <w:p w14:paraId="3AC5C32D" w14:textId="2FC9CCB3" w:rsidR="004D76E3" w:rsidRDefault="004D76E3" w:rsidP="004D76E3">
            <w:pPr>
              <w:pStyle w:val="ListParagraph"/>
              <w:numPr>
                <w:ilvl w:val="0"/>
                <w:numId w:val="2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noteikt kārtību</w:t>
            </w:r>
            <w:r w:rsidR="008811D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kādā rezidents </w:t>
            </w:r>
            <w:r w:rsidRPr="004D76E3">
              <w:rPr>
                <w:rFonts w:ascii="Times New Roman" w:eastAsia="Times New Roman" w:hAnsi="Times New Roman" w:cs="Times New Roman"/>
                <w:sz w:val="24"/>
                <w:szCs w:val="24"/>
                <w:lang w:eastAsia="lv-LV"/>
              </w:rPr>
              <w:t>ārpus rezidentūras programmas apguves</w:t>
            </w:r>
            <w:r>
              <w:rPr>
                <w:rFonts w:ascii="Times New Roman" w:eastAsia="Times New Roman" w:hAnsi="Times New Roman" w:cs="Times New Roman"/>
                <w:sz w:val="24"/>
                <w:szCs w:val="24"/>
                <w:lang w:eastAsia="lv-LV"/>
              </w:rPr>
              <w:t xml:space="preserve"> var strādāt specialitātē;</w:t>
            </w:r>
          </w:p>
          <w:p w14:paraId="6C590120" w14:textId="77777777" w:rsidR="007202A3" w:rsidRDefault="004D76E3" w:rsidP="004D76E3">
            <w:pPr>
              <w:pStyle w:val="ListParagraph"/>
              <w:numPr>
                <w:ilvl w:val="0"/>
                <w:numId w:val="2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samazināt veselības aprūpes jomā reglamentēto profesiju skaitu</w:t>
            </w:r>
            <w:r w:rsidR="007202A3">
              <w:rPr>
                <w:rFonts w:ascii="Times New Roman" w:eastAsia="Times New Roman" w:hAnsi="Times New Roman" w:cs="Times New Roman"/>
                <w:sz w:val="24"/>
                <w:szCs w:val="24"/>
                <w:lang w:eastAsia="lv-LV"/>
              </w:rPr>
              <w:t>;</w:t>
            </w:r>
          </w:p>
          <w:p w14:paraId="1CED4833" w14:textId="44E12D77" w:rsidR="004D76E3" w:rsidRPr="004D76E3" w:rsidRDefault="00F04981" w:rsidP="004D76E3">
            <w:pPr>
              <w:pStyle w:val="ListParagraph"/>
              <w:numPr>
                <w:ilvl w:val="0"/>
                <w:numId w:val="2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noteikt </w:t>
            </w:r>
            <w:r w:rsidR="007202A3">
              <w:rPr>
                <w:rFonts w:ascii="Times New Roman" w:eastAsia="Times New Roman" w:hAnsi="Times New Roman" w:cs="Times New Roman"/>
                <w:sz w:val="24"/>
                <w:szCs w:val="24"/>
                <w:lang w:eastAsia="lv-LV"/>
              </w:rPr>
              <w:t>diasporai piederīg</w:t>
            </w:r>
            <w:r>
              <w:rPr>
                <w:rFonts w:ascii="Times New Roman" w:eastAsia="Times New Roman" w:hAnsi="Times New Roman" w:cs="Times New Roman"/>
                <w:sz w:val="24"/>
                <w:szCs w:val="24"/>
                <w:lang w:eastAsia="lv-LV"/>
              </w:rPr>
              <w:t>o</w:t>
            </w:r>
            <w:r w:rsidR="007202A3">
              <w:rPr>
                <w:rFonts w:ascii="Times New Roman" w:eastAsia="Times New Roman" w:hAnsi="Times New Roman" w:cs="Times New Roman"/>
                <w:sz w:val="24"/>
                <w:szCs w:val="24"/>
                <w:lang w:eastAsia="lv-LV"/>
              </w:rPr>
              <w:t xml:space="preserve"> ārstniecības person</w:t>
            </w:r>
            <w:r>
              <w:rPr>
                <w:rFonts w:ascii="Times New Roman" w:eastAsia="Times New Roman" w:hAnsi="Times New Roman" w:cs="Times New Roman"/>
                <w:sz w:val="24"/>
                <w:szCs w:val="24"/>
                <w:lang w:eastAsia="lv-LV"/>
              </w:rPr>
              <w:t>u</w:t>
            </w:r>
            <w:r w:rsidR="009177A9">
              <w:rPr>
                <w:rFonts w:ascii="Times New Roman" w:eastAsia="Times New Roman" w:hAnsi="Times New Roman" w:cs="Times New Roman"/>
                <w:sz w:val="24"/>
                <w:szCs w:val="24"/>
                <w:lang w:eastAsia="lv-LV"/>
              </w:rPr>
              <w:t xml:space="preserve">, kuri </w:t>
            </w:r>
            <w:r w:rsidR="002237F7">
              <w:rPr>
                <w:rFonts w:ascii="Times New Roman" w:eastAsia="Times New Roman" w:hAnsi="Times New Roman" w:cs="Times New Roman"/>
                <w:sz w:val="24"/>
                <w:szCs w:val="24"/>
                <w:lang w:eastAsia="lv-LV"/>
              </w:rPr>
              <w:t xml:space="preserve">strādājuši profesijā vai specialitātē kādā no </w:t>
            </w:r>
            <w:r w:rsidR="002237F7" w:rsidRPr="002237F7">
              <w:rPr>
                <w:rFonts w:ascii="Times New Roman" w:eastAsia="Times New Roman" w:hAnsi="Times New Roman" w:cs="Times New Roman"/>
                <w:sz w:val="24"/>
                <w:szCs w:val="24"/>
                <w:lang w:eastAsia="lv-LV"/>
              </w:rPr>
              <w:t>Eiropas Ekonomikas zonas dalībvalstīm vai Šveices Konfederācijā</w:t>
            </w:r>
            <w:r w:rsidR="002237F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prakses tiesību iegūšanas un atjaunošanas kārtību</w:t>
            </w:r>
            <w:r w:rsidR="007202A3">
              <w:rPr>
                <w:rFonts w:ascii="Times New Roman" w:eastAsia="Times New Roman" w:hAnsi="Times New Roman" w:cs="Times New Roman"/>
                <w:sz w:val="24"/>
                <w:szCs w:val="24"/>
                <w:lang w:eastAsia="lv-LV"/>
              </w:rPr>
              <w:t>.</w:t>
            </w:r>
            <w:r w:rsidR="004D76E3">
              <w:rPr>
                <w:rFonts w:ascii="Times New Roman" w:eastAsia="Times New Roman" w:hAnsi="Times New Roman" w:cs="Times New Roman"/>
                <w:sz w:val="24"/>
                <w:szCs w:val="24"/>
                <w:lang w:eastAsia="lv-LV"/>
              </w:rPr>
              <w:t xml:space="preserve"> </w:t>
            </w:r>
          </w:p>
          <w:p w14:paraId="223E5206" w14:textId="4C589298" w:rsidR="004D76E3" w:rsidRPr="00F04981" w:rsidRDefault="004D76E3" w:rsidP="004D76E3">
            <w:pPr>
              <w:tabs>
                <w:tab w:val="center" w:pos="4678"/>
                <w:tab w:val="right" w:pos="9072"/>
              </w:tabs>
              <w:spacing w:before="120" w:after="0" w:line="240" w:lineRule="auto"/>
              <w:ind w:firstLine="295"/>
              <w:jc w:val="both"/>
              <w:rPr>
                <w:rFonts w:ascii="Times New Roman" w:hAnsi="Times New Roman" w:cs="Times New Roman"/>
                <w:sz w:val="24"/>
                <w:szCs w:val="24"/>
              </w:rPr>
            </w:pPr>
            <w:r w:rsidRPr="00F04981">
              <w:rPr>
                <w:rFonts w:ascii="Times New Roman" w:hAnsi="Times New Roman" w:cs="Times New Roman"/>
                <w:sz w:val="24"/>
                <w:szCs w:val="24"/>
              </w:rPr>
              <w:t>Noteikumu projekta būtība:</w:t>
            </w:r>
          </w:p>
          <w:p w14:paraId="6615EDA3" w14:textId="131D1E39" w:rsidR="004759DA" w:rsidRDefault="00644596" w:rsidP="00F76183">
            <w:pPr>
              <w:tabs>
                <w:tab w:val="center" w:pos="4678"/>
                <w:tab w:val="right" w:pos="9072"/>
              </w:tabs>
              <w:spacing w:after="0" w:line="240" w:lineRule="auto"/>
              <w:ind w:firstLine="293"/>
              <w:jc w:val="both"/>
              <w:rPr>
                <w:rFonts w:ascii="Times New Roman" w:hAnsi="Times New Roman" w:cs="Times New Roman"/>
                <w:sz w:val="24"/>
                <w:szCs w:val="24"/>
              </w:rPr>
            </w:pPr>
            <w:r>
              <w:rPr>
                <w:rFonts w:ascii="Times New Roman" w:hAnsi="Times New Roman" w:cs="Times New Roman"/>
                <w:sz w:val="24"/>
                <w:szCs w:val="24"/>
              </w:rPr>
              <w:t>1. </w:t>
            </w:r>
            <w:r w:rsidR="00110A27">
              <w:rPr>
                <w:rFonts w:ascii="Times New Roman" w:hAnsi="Times New Roman" w:cs="Times New Roman"/>
                <w:sz w:val="24"/>
                <w:szCs w:val="24"/>
              </w:rPr>
              <w:t xml:space="preserve">Ja pretendentam ar </w:t>
            </w:r>
            <w:r w:rsidR="00F04981">
              <w:rPr>
                <w:rFonts w:ascii="Times New Roman" w:hAnsi="Times New Roman" w:cs="Times New Roman"/>
                <w:sz w:val="24"/>
                <w:szCs w:val="24"/>
              </w:rPr>
              <w:t xml:space="preserve">ārvalstīs </w:t>
            </w:r>
            <w:r w:rsidR="00110A27" w:rsidRPr="00110A27">
              <w:rPr>
                <w:rFonts w:ascii="Times New Roman" w:hAnsi="Times New Roman" w:cs="Times New Roman"/>
                <w:sz w:val="24"/>
                <w:szCs w:val="24"/>
              </w:rPr>
              <w:t>iegūt</w:t>
            </w:r>
            <w:r w:rsidR="00110A27">
              <w:rPr>
                <w:rFonts w:ascii="Times New Roman" w:hAnsi="Times New Roman" w:cs="Times New Roman"/>
                <w:sz w:val="24"/>
                <w:szCs w:val="24"/>
              </w:rPr>
              <w:t>u</w:t>
            </w:r>
            <w:r w:rsidR="00110A27" w:rsidRPr="00110A27">
              <w:rPr>
                <w:rFonts w:ascii="Times New Roman" w:hAnsi="Times New Roman" w:cs="Times New Roman"/>
                <w:sz w:val="24"/>
                <w:szCs w:val="24"/>
              </w:rPr>
              <w:t xml:space="preserve"> profesionāl</w:t>
            </w:r>
            <w:r w:rsidR="00110A27">
              <w:rPr>
                <w:rFonts w:ascii="Times New Roman" w:hAnsi="Times New Roman" w:cs="Times New Roman"/>
                <w:sz w:val="24"/>
                <w:szCs w:val="24"/>
              </w:rPr>
              <w:t>o</w:t>
            </w:r>
            <w:r w:rsidR="00110A27" w:rsidRPr="00110A27">
              <w:rPr>
                <w:rFonts w:ascii="Times New Roman" w:hAnsi="Times New Roman" w:cs="Times New Roman"/>
                <w:sz w:val="24"/>
                <w:szCs w:val="24"/>
              </w:rPr>
              <w:t xml:space="preserve"> kvalifikācij</w:t>
            </w:r>
            <w:r w:rsidR="00110A27">
              <w:rPr>
                <w:rFonts w:ascii="Times New Roman" w:hAnsi="Times New Roman" w:cs="Times New Roman"/>
                <w:sz w:val="24"/>
                <w:szCs w:val="24"/>
              </w:rPr>
              <w:t>u</w:t>
            </w:r>
            <w:r w:rsidR="00110A27" w:rsidRPr="00110A27">
              <w:rPr>
                <w:rFonts w:ascii="Times New Roman" w:hAnsi="Times New Roman" w:cs="Times New Roman"/>
                <w:sz w:val="24"/>
                <w:szCs w:val="24"/>
              </w:rPr>
              <w:t xml:space="preserve"> </w:t>
            </w:r>
            <w:r w:rsidR="00DA48AD" w:rsidRPr="00DA48AD">
              <w:rPr>
                <w:rFonts w:ascii="Times New Roman" w:hAnsi="Times New Roman" w:cs="Times New Roman"/>
                <w:sz w:val="24"/>
                <w:szCs w:val="24"/>
              </w:rPr>
              <w:t xml:space="preserve">saskaņā ar likumu "Par reglamentētajām profesijām un profesionālās kvalifikācijas atzīšanu" </w:t>
            </w:r>
            <w:r w:rsidR="00110A27">
              <w:rPr>
                <w:rFonts w:ascii="Times New Roman" w:hAnsi="Times New Roman" w:cs="Times New Roman"/>
                <w:sz w:val="24"/>
                <w:szCs w:val="24"/>
              </w:rPr>
              <w:t xml:space="preserve">tiek </w:t>
            </w:r>
            <w:r w:rsidR="00DA48AD" w:rsidRPr="00DA48AD">
              <w:rPr>
                <w:rFonts w:ascii="Times New Roman" w:hAnsi="Times New Roman" w:cs="Times New Roman"/>
                <w:sz w:val="24"/>
                <w:szCs w:val="24"/>
              </w:rPr>
              <w:t>noteikts adaptācijas periods</w:t>
            </w:r>
            <w:r w:rsidR="00110A27">
              <w:rPr>
                <w:rFonts w:ascii="Times New Roman" w:hAnsi="Times New Roman" w:cs="Times New Roman"/>
                <w:sz w:val="24"/>
                <w:szCs w:val="24"/>
              </w:rPr>
              <w:t xml:space="preserve">, tad pamatojoties uz </w:t>
            </w:r>
            <w:r w:rsidR="00110A27" w:rsidRPr="00110A27">
              <w:rPr>
                <w:rFonts w:ascii="Times New Roman" w:hAnsi="Times New Roman" w:cs="Times New Roman"/>
                <w:sz w:val="24"/>
                <w:szCs w:val="24"/>
              </w:rPr>
              <w:t>atzīšanas institūcija</w:t>
            </w:r>
            <w:r w:rsidR="000159B7">
              <w:rPr>
                <w:rFonts w:ascii="Times New Roman" w:hAnsi="Times New Roman" w:cs="Times New Roman"/>
                <w:sz w:val="24"/>
                <w:szCs w:val="24"/>
              </w:rPr>
              <w:t>s</w:t>
            </w:r>
            <w:r w:rsidR="00110A27" w:rsidRPr="00110A27">
              <w:rPr>
                <w:rFonts w:ascii="Times New Roman" w:hAnsi="Times New Roman" w:cs="Times New Roman"/>
                <w:sz w:val="24"/>
                <w:szCs w:val="24"/>
              </w:rPr>
              <w:t xml:space="preserve"> lēmum</w:t>
            </w:r>
            <w:r w:rsidR="000159B7">
              <w:rPr>
                <w:rFonts w:ascii="Times New Roman" w:hAnsi="Times New Roman" w:cs="Times New Roman"/>
                <w:sz w:val="24"/>
                <w:szCs w:val="24"/>
              </w:rPr>
              <w:t>u</w:t>
            </w:r>
            <w:r w:rsidR="000159B7">
              <w:rPr>
                <w:rStyle w:val="FootnoteReference"/>
                <w:rFonts w:ascii="Times New Roman" w:hAnsi="Times New Roman" w:cs="Times New Roman"/>
                <w:sz w:val="24"/>
                <w:szCs w:val="24"/>
              </w:rPr>
              <w:footnoteReference w:id="4"/>
            </w:r>
            <w:r w:rsidR="00110A27" w:rsidRPr="00110A27">
              <w:rPr>
                <w:rFonts w:ascii="Times New Roman" w:hAnsi="Times New Roman" w:cs="Times New Roman"/>
                <w:sz w:val="24"/>
                <w:szCs w:val="24"/>
              </w:rPr>
              <w:t xml:space="preserve"> par adaptācijas perioda piemērošanu </w:t>
            </w:r>
            <w:r w:rsidR="000159B7">
              <w:rPr>
                <w:rFonts w:ascii="Times New Roman" w:hAnsi="Times New Roman" w:cs="Times New Roman"/>
                <w:sz w:val="24"/>
                <w:szCs w:val="24"/>
              </w:rPr>
              <w:t>pretendent</w:t>
            </w:r>
            <w:r w:rsidR="00C50F92">
              <w:rPr>
                <w:rFonts w:ascii="Times New Roman" w:hAnsi="Times New Roman" w:cs="Times New Roman"/>
                <w:sz w:val="24"/>
                <w:szCs w:val="24"/>
              </w:rPr>
              <w:t xml:space="preserve">am, </w:t>
            </w:r>
            <w:r w:rsidR="000159B7">
              <w:rPr>
                <w:rFonts w:ascii="Times New Roman" w:hAnsi="Times New Roman" w:cs="Times New Roman"/>
                <w:sz w:val="24"/>
                <w:szCs w:val="24"/>
              </w:rPr>
              <w:t>Ārstniecības personu un ārstniecības atbalsta personu reģistrā</w:t>
            </w:r>
            <w:r w:rsidR="00225EC8">
              <w:rPr>
                <w:rFonts w:ascii="Times New Roman" w:hAnsi="Times New Roman" w:cs="Times New Roman"/>
                <w:sz w:val="24"/>
                <w:szCs w:val="24"/>
              </w:rPr>
              <w:t xml:space="preserve"> (turpmāk – Reģistrs)</w:t>
            </w:r>
            <w:r w:rsidR="000159B7">
              <w:rPr>
                <w:rFonts w:ascii="Times New Roman" w:hAnsi="Times New Roman" w:cs="Times New Roman"/>
                <w:sz w:val="24"/>
                <w:szCs w:val="24"/>
              </w:rPr>
              <w:t xml:space="preserve"> </w:t>
            </w:r>
            <w:r w:rsidR="00C50F92">
              <w:rPr>
                <w:rFonts w:ascii="Times New Roman" w:hAnsi="Times New Roman" w:cs="Times New Roman"/>
                <w:sz w:val="24"/>
                <w:szCs w:val="24"/>
              </w:rPr>
              <w:t>tiek norādīts</w:t>
            </w:r>
            <w:r w:rsidR="002237F7">
              <w:rPr>
                <w:rFonts w:ascii="Times New Roman" w:hAnsi="Times New Roman" w:cs="Times New Roman"/>
                <w:sz w:val="24"/>
                <w:szCs w:val="24"/>
              </w:rPr>
              <w:t xml:space="preserve">, ka </w:t>
            </w:r>
            <w:r w:rsidR="000159B7" w:rsidRPr="00F04981">
              <w:rPr>
                <w:rFonts w:ascii="Times New Roman" w:hAnsi="Times New Roman" w:cs="Times New Roman"/>
                <w:sz w:val="24"/>
                <w:szCs w:val="24"/>
              </w:rPr>
              <w:t>ārst</w:t>
            </w:r>
            <w:r w:rsidR="00F04981" w:rsidRPr="00F04981">
              <w:rPr>
                <w:rFonts w:ascii="Times New Roman" w:hAnsi="Times New Roman" w:cs="Times New Roman"/>
                <w:sz w:val="24"/>
                <w:szCs w:val="24"/>
              </w:rPr>
              <w:t>niecības persona</w:t>
            </w:r>
            <w:r w:rsidR="002237F7">
              <w:rPr>
                <w:rFonts w:ascii="Times New Roman" w:hAnsi="Times New Roman" w:cs="Times New Roman"/>
                <w:sz w:val="24"/>
                <w:szCs w:val="24"/>
              </w:rPr>
              <w:t xml:space="preserve"> ir noteikts</w:t>
            </w:r>
            <w:r w:rsidR="00F04981" w:rsidRPr="00F04981">
              <w:rPr>
                <w:rFonts w:ascii="Times New Roman" w:hAnsi="Times New Roman" w:cs="Times New Roman"/>
                <w:sz w:val="24"/>
                <w:szCs w:val="24"/>
              </w:rPr>
              <w:t xml:space="preserve"> adaptācijas period</w:t>
            </w:r>
            <w:r w:rsidR="002237F7">
              <w:rPr>
                <w:rFonts w:ascii="Times New Roman" w:hAnsi="Times New Roman" w:cs="Times New Roman"/>
                <w:sz w:val="24"/>
                <w:szCs w:val="24"/>
              </w:rPr>
              <w:t>s</w:t>
            </w:r>
            <w:r w:rsidR="00F04981">
              <w:rPr>
                <w:rFonts w:ascii="Times New Roman" w:hAnsi="Times New Roman" w:cs="Times New Roman"/>
                <w:sz w:val="24"/>
                <w:szCs w:val="24"/>
              </w:rPr>
              <w:t xml:space="preserve">. Informāciju par adaptācijas perioda noteikšanu Reģistrā iesniedz </w:t>
            </w:r>
            <w:r w:rsidR="00F04981" w:rsidRPr="00F04981">
              <w:rPr>
                <w:rFonts w:ascii="Times New Roman" w:hAnsi="Times New Roman" w:cs="Times New Roman"/>
                <w:sz w:val="24"/>
                <w:szCs w:val="24"/>
              </w:rPr>
              <w:t>likumā "Par reglamentētajām profesijām un profesionālās kvalifikācijas atzīšanu" noteiktā institūcija</w:t>
            </w:r>
            <w:r w:rsidR="00F04981">
              <w:rPr>
                <w:rStyle w:val="FootnoteReference"/>
                <w:rFonts w:ascii="Times New Roman" w:hAnsi="Times New Roman" w:cs="Times New Roman"/>
                <w:sz w:val="24"/>
                <w:szCs w:val="24"/>
              </w:rPr>
              <w:footnoteReference w:id="5"/>
            </w:r>
            <w:r w:rsidR="00F04981">
              <w:rPr>
                <w:rFonts w:ascii="Times New Roman" w:hAnsi="Times New Roman" w:cs="Times New Roman"/>
                <w:sz w:val="24"/>
                <w:szCs w:val="24"/>
              </w:rPr>
              <w:t xml:space="preserve">: </w:t>
            </w:r>
            <w:r w:rsidR="00F04981" w:rsidRPr="00F04981">
              <w:rPr>
                <w:rFonts w:ascii="Times New Roman" w:hAnsi="Times New Roman" w:cs="Times New Roman"/>
                <w:sz w:val="24"/>
                <w:szCs w:val="24"/>
              </w:rPr>
              <w:t>Latvijas Ārstu biedrība</w:t>
            </w:r>
            <w:r w:rsidR="00F04981">
              <w:rPr>
                <w:rFonts w:ascii="Times New Roman" w:hAnsi="Times New Roman" w:cs="Times New Roman"/>
                <w:sz w:val="24"/>
                <w:szCs w:val="24"/>
              </w:rPr>
              <w:t xml:space="preserve">, Veselības inspekcija, </w:t>
            </w:r>
            <w:r w:rsidR="00F04981" w:rsidRPr="00F04981">
              <w:rPr>
                <w:rFonts w:ascii="Times New Roman" w:hAnsi="Times New Roman" w:cs="Times New Roman"/>
                <w:sz w:val="24"/>
                <w:szCs w:val="24"/>
              </w:rPr>
              <w:t>Latvijas Māsu asociācija</w:t>
            </w:r>
            <w:r w:rsidR="00385C24">
              <w:rPr>
                <w:rFonts w:ascii="Times New Roman" w:hAnsi="Times New Roman" w:cs="Times New Roman"/>
                <w:sz w:val="24"/>
                <w:szCs w:val="24"/>
              </w:rPr>
              <w:t xml:space="preserve">, </w:t>
            </w:r>
            <w:r w:rsidR="00385C24" w:rsidRPr="00385C24">
              <w:rPr>
                <w:rFonts w:ascii="Times New Roman" w:hAnsi="Times New Roman" w:cs="Times New Roman"/>
                <w:sz w:val="24"/>
                <w:szCs w:val="24"/>
              </w:rPr>
              <w:t>Latvijas Ārstniecības personu profesionālo organizāciju savienība</w:t>
            </w:r>
            <w:r w:rsidR="00385C24">
              <w:rPr>
                <w:rFonts w:ascii="Times New Roman" w:hAnsi="Times New Roman" w:cs="Times New Roman"/>
                <w:sz w:val="24"/>
                <w:szCs w:val="24"/>
              </w:rPr>
              <w:t xml:space="preserve">. </w:t>
            </w:r>
            <w:r w:rsidR="000159B7" w:rsidRPr="00F04981">
              <w:rPr>
                <w:rFonts w:ascii="Times New Roman" w:hAnsi="Times New Roman" w:cs="Times New Roman"/>
                <w:sz w:val="24"/>
                <w:szCs w:val="24"/>
              </w:rPr>
              <w:t xml:space="preserve"> </w:t>
            </w:r>
            <w:r w:rsidR="00DC2880">
              <w:rPr>
                <w:rFonts w:ascii="Times New Roman" w:hAnsi="Times New Roman" w:cs="Times New Roman"/>
                <w:sz w:val="24"/>
                <w:szCs w:val="24"/>
              </w:rPr>
              <w:t>(</w:t>
            </w:r>
            <w:r w:rsidR="00DC2880" w:rsidRPr="00644596">
              <w:rPr>
                <w:rFonts w:ascii="Times New Roman" w:hAnsi="Times New Roman" w:cs="Times New Roman"/>
                <w:sz w:val="24"/>
                <w:szCs w:val="24"/>
              </w:rPr>
              <w:t xml:space="preserve">Noteikumu </w:t>
            </w:r>
            <w:r w:rsidR="00225EC8" w:rsidRPr="00644596">
              <w:rPr>
                <w:rFonts w:ascii="Times New Roman" w:hAnsi="Times New Roman" w:cs="Times New Roman"/>
                <w:sz w:val="24"/>
                <w:szCs w:val="24"/>
              </w:rPr>
              <w:t xml:space="preserve">projekts Nr.317 </w:t>
            </w:r>
            <w:r w:rsidR="00385C24" w:rsidRPr="00644596">
              <w:rPr>
                <w:rFonts w:ascii="Times New Roman" w:hAnsi="Times New Roman" w:cs="Times New Roman"/>
                <w:sz w:val="24"/>
                <w:szCs w:val="24"/>
              </w:rPr>
              <w:t>1.3., 1.4.</w:t>
            </w:r>
            <w:r w:rsidR="00573DAF">
              <w:rPr>
                <w:rFonts w:ascii="Times New Roman" w:hAnsi="Times New Roman" w:cs="Times New Roman"/>
                <w:sz w:val="24"/>
                <w:szCs w:val="24"/>
              </w:rPr>
              <w:t>, 1.17.</w:t>
            </w:r>
            <w:r w:rsidR="00385C24" w:rsidRPr="00644596">
              <w:rPr>
                <w:rFonts w:ascii="Times New Roman" w:hAnsi="Times New Roman" w:cs="Times New Roman"/>
                <w:sz w:val="24"/>
                <w:szCs w:val="24"/>
              </w:rPr>
              <w:t xml:space="preserve"> un 1.</w:t>
            </w:r>
            <w:r w:rsidR="002237F7">
              <w:rPr>
                <w:rFonts w:ascii="Times New Roman" w:hAnsi="Times New Roman" w:cs="Times New Roman"/>
                <w:sz w:val="24"/>
                <w:szCs w:val="24"/>
              </w:rPr>
              <w:t>18</w:t>
            </w:r>
            <w:r w:rsidR="00385C24" w:rsidRPr="00644596">
              <w:rPr>
                <w:rFonts w:ascii="Times New Roman" w:hAnsi="Times New Roman" w:cs="Times New Roman"/>
                <w:sz w:val="24"/>
                <w:szCs w:val="24"/>
              </w:rPr>
              <w:t xml:space="preserve">. </w:t>
            </w:r>
            <w:r w:rsidR="0036247D" w:rsidRPr="00644596">
              <w:rPr>
                <w:rFonts w:ascii="Times New Roman" w:hAnsi="Times New Roman" w:cs="Times New Roman"/>
                <w:sz w:val="24"/>
                <w:szCs w:val="24"/>
              </w:rPr>
              <w:t>apakš</w:t>
            </w:r>
            <w:r w:rsidR="00225EC8" w:rsidRPr="00644596">
              <w:rPr>
                <w:rFonts w:ascii="Times New Roman" w:hAnsi="Times New Roman" w:cs="Times New Roman"/>
                <w:sz w:val="24"/>
                <w:szCs w:val="24"/>
              </w:rPr>
              <w:t>punkts</w:t>
            </w:r>
            <w:r w:rsidR="00225EC8">
              <w:rPr>
                <w:rFonts w:ascii="Times New Roman" w:hAnsi="Times New Roman" w:cs="Times New Roman"/>
                <w:sz w:val="24"/>
                <w:szCs w:val="24"/>
              </w:rPr>
              <w:t xml:space="preserve">). </w:t>
            </w:r>
            <w:r w:rsidR="0036247D">
              <w:rPr>
                <w:rFonts w:ascii="Times New Roman" w:hAnsi="Times New Roman" w:cs="Times New Roman"/>
                <w:sz w:val="24"/>
                <w:szCs w:val="24"/>
              </w:rPr>
              <w:t xml:space="preserve">Ņemot vērā, ka adaptācijas periods ir terminēts (maksimālais ilgums var būt trīs gadi) </w:t>
            </w:r>
            <w:r w:rsidR="0036247D" w:rsidRPr="00644596">
              <w:rPr>
                <w:rFonts w:ascii="Times New Roman" w:hAnsi="Times New Roman" w:cs="Times New Roman"/>
                <w:sz w:val="24"/>
                <w:szCs w:val="24"/>
              </w:rPr>
              <w:t>Noteikumu projekta Nr.317 1.</w:t>
            </w:r>
            <w:r w:rsidRPr="00644596">
              <w:rPr>
                <w:rFonts w:ascii="Times New Roman" w:hAnsi="Times New Roman" w:cs="Times New Roman"/>
                <w:sz w:val="24"/>
                <w:szCs w:val="24"/>
              </w:rPr>
              <w:t>10</w:t>
            </w:r>
            <w:r w:rsidR="0036247D" w:rsidRPr="00644596">
              <w:rPr>
                <w:rFonts w:ascii="Times New Roman" w:hAnsi="Times New Roman" w:cs="Times New Roman"/>
                <w:sz w:val="24"/>
                <w:szCs w:val="24"/>
              </w:rPr>
              <w:t>.apakšpunkts</w:t>
            </w:r>
            <w:r w:rsidR="0036247D">
              <w:rPr>
                <w:rFonts w:ascii="Times New Roman" w:hAnsi="Times New Roman" w:cs="Times New Roman"/>
                <w:sz w:val="24"/>
                <w:szCs w:val="24"/>
              </w:rPr>
              <w:t xml:space="preserve"> paredz noteikt, ka reģistrācijas termiņš Reģistrā ir atbilstošs noteiktajam adaptācijas perioda ilgumam, no dienas, kad persona ir uzsākusi profesionālo darbību ārstniecības iestādē. </w:t>
            </w:r>
            <w:r w:rsidR="00225EC8">
              <w:rPr>
                <w:rFonts w:ascii="Times New Roman" w:hAnsi="Times New Roman" w:cs="Times New Roman"/>
                <w:sz w:val="24"/>
                <w:szCs w:val="24"/>
              </w:rPr>
              <w:t xml:space="preserve">Atbilstoši </w:t>
            </w:r>
            <w:r w:rsidR="00A915AC" w:rsidRPr="00A915AC">
              <w:rPr>
                <w:rFonts w:ascii="Times New Roman" w:hAnsi="Times New Roman" w:cs="Times New Roman"/>
                <w:sz w:val="24"/>
                <w:szCs w:val="24"/>
              </w:rPr>
              <w:t xml:space="preserve">Ministru kabineta 2016. gada 24. maija noteikumos Nr. 317 “Ārstniecības personu un ārstniecības atbalsta personu reģistra izveides, papildināšanas un uzturēšanas kārtība”” </w:t>
            </w:r>
            <w:r w:rsidR="00A915AC">
              <w:rPr>
                <w:rFonts w:ascii="Times New Roman" w:hAnsi="Times New Roman" w:cs="Times New Roman"/>
                <w:sz w:val="24"/>
                <w:szCs w:val="24"/>
              </w:rPr>
              <w:t>(turp</w:t>
            </w:r>
            <w:r w:rsidR="00A341F5">
              <w:rPr>
                <w:rFonts w:ascii="Times New Roman" w:hAnsi="Times New Roman" w:cs="Times New Roman"/>
                <w:sz w:val="24"/>
                <w:szCs w:val="24"/>
              </w:rPr>
              <w:t>māk – Noteikumi Nr.</w:t>
            </w:r>
            <w:r w:rsidR="00225EC8">
              <w:rPr>
                <w:rFonts w:ascii="Times New Roman" w:hAnsi="Times New Roman" w:cs="Times New Roman"/>
                <w:sz w:val="24"/>
                <w:szCs w:val="24"/>
              </w:rPr>
              <w:t xml:space="preserve"> 317</w:t>
            </w:r>
            <w:r w:rsidR="00A341F5">
              <w:rPr>
                <w:rFonts w:ascii="Times New Roman" w:hAnsi="Times New Roman" w:cs="Times New Roman"/>
                <w:sz w:val="24"/>
                <w:szCs w:val="24"/>
              </w:rPr>
              <w:t>)</w:t>
            </w:r>
            <w:r w:rsidR="00225EC8">
              <w:rPr>
                <w:rFonts w:ascii="Times New Roman" w:hAnsi="Times New Roman" w:cs="Times New Roman"/>
                <w:sz w:val="24"/>
                <w:szCs w:val="24"/>
              </w:rPr>
              <w:t xml:space="preserve"> noteiktajai kārtībai informāciju par ārstniecības personas nodarbinātību</w:t>
            </w:r>
            <w:r w:rsidR="00AC57ED">
              <w:rPr>
                <w:rFonts w:ascii="Times New Roman" w:hAnsi="Times New Roman" w:cs="Times New Roman"/>
                <w:sz w:val="24"/>
                <w:szCs w:val="24"/>
              </w:rPr>
              <w:t xml:space="preserve"> ārstniecības iestādē, kad </w:t>
            </w:r>
            <w:r w:rsidR="00AC57ED" w:rsidRPr="00AC57ED">
              <w:rPr>
                <w:rFonts w:ascii="Times New Roman" w:hAnsi="Times New Roman" w:cs="Times New Roman"/>
                <w:sz w:val="24"/>
                <w:szCs w:val="24"/>
              </w:rPr>
              <w:t>attiecīgā ārstniecības persona</w:t>
            </w:r>
            <w:r w:rsidR="00225EC8">
              <w:rPr>
                <w:rFonts w:ascii="Times New Roman" w:hAnsi="Times New Roman" w:cs="Times New Roman"/>
                <w:sz w:val="24"/>
                <w:szCs w:val="24"/>
              </w:rPr>
              <w:t xml:space="preserve"> </w:t>
            </w:r>
            <w:r w:rsidR="00FE0E3A" w:rsidRPr="00FE0E3A">
              <w:rPr>
                <w:rFonts w:ascii="Times New Roman" w:hAnsi="Times New Roman" w:cs="Times New Roman"/>
                <w:sz w:val="24"/>
                <w:szCs w:val="24"/>
              </w:rPr>
              <w:t>uzsākusi, mainījusi vai beigusi profesionālo darbību attiecīgajā ārstniecības iestādē</w:t>
            </w:r>
            <w:r w:rsidR="00225EC8">
              <w:rPr>
                <w:rFonts w:ascii="Times New Roman" w:hAnsi="Times New Roman" w:cs="Times New Roman"/>
                <w:sz w:val="24"/>
                <w:szCs w:val="24"/>
              </w:rPr>
              <w:t xml:space="preserve"> Reģistram iesniedz ārstniecības iestāde. Tieši tād</w:t>
            </w:r>
            <w:r w:rsidR="00A341F5">
              <w:rPr>
                <w:rFonts w:ascii="Times New Roman" w:hAnsi="Times New Roman" w:cs="Times New Roman"/>
                <w:sz w:val="24"/>
                <w:szCs w:val="24"/>
              </w:rPr>
              <w:t>ā</w:t>
            </w:r>
            <w:r w:rsidR="00225EC8">
              <w:rPr>
                <w:rFonts w:ascii="Times New Roman" w:hAnsi="Times New Roman" w:cs="Times New Roman"/>
                <w:sz w:val="24"/>
                <w:szCs w:val="24"/>
              </w:rPr>
              <w:t xml:space="preserve"> pat kārtīb</w:t>
            </w:r>
            <w:r w:rsidR="00A341F5">
              <w:rPr>
                <w:rFonts w:ascii="Times New Roman" w:hAnsi="Times New Roman" w:cs="Times New Roman"/>
                <w:sz w:val="24"/>
                <w:szCs w:val="24"/>
              </w:rPr>
              <w:t xml:space="preserve">ā ārstniecības iestāde informēs Reģistru par </w:t>
            </w:r>
            <w:r w:rsidR="00225EC8">
              <w:rPr>
                <w:rFonts w:ascii="Times New Roman" w:hAnsi="Times New Roman" w:cs="Times New Roman"/>
                <w:sz w:val="24"/>
                <w:szCs w:val="24"/>
              </w:rPr>
              <w:t xml:space="preserve"> pretendent</w:t>
            </w:r>
            <w:r w:rsidR="00A341F5">
              <w:rPr>
                <w:rFonts w:ascii="Times New Roman" w:hAnsi="Times New Roman" w:cs="Times New Roman"/>
                <w:sz w:val="24"/>
                <w:szCs w:val="24"/>
              </w:rPr>
              <w:t>a</w:t>
            </w:r>
            <w:r w:rsidR="00225EC8">
              <w:rPr>
                <w:rFonts w:ascii="Times New Roman" w:hAnsi="Times New Roman" w:cs="Times New Roman"/>
                <w:sz w:val="24"/>
                <w:szCs w:val="24"/>
              </w:rPr>
              <w:t>, kur</w:t>
            </w:r>
            <w:r w:rsidR="00A341F5">
              <w:rPr>
                <w:rFonts w:ascii="Times New Roman" w:hAnsi="Times New Roman" w:cs="Times New Roman"/>
                <w:sz w:val="24"/>
                <w:szCs w:val="24"/>
              </w:rPr>
              <w:t>am</w:t>
            </w:r>
            <w:r w:rsidR="00225EC8">
              <w:rPr>
                <w:rFonts w:ascii="Times New Roman" w:hAnsi="Times New Roman" w:cs="Times New Roman"/>
                <w:sz w:val="24"/>
                <w:szCs w:val="24"/>
              </w:rPr>
              <w:t xml:space="preserve"> tiek piemērots adaptācijas periods </w:t>
            </w:r>
            <w:r w:rsidR="00AC57ED">
              <w:rPr>
                <w:rFonts w:ascii="Times New Roman" w:hAnsi="Times New Roman" w:cs="Times New Roman"/>
                <w:sz w:val="24"/>
                <w:szCs w:val="24"/>
              </w:rPr>
              <w:t>nodarbinātību ārstniecības iestādē</w:t>
            </w:r>
            <w:r w:rsidR="0036247D">
              <w:rPr>
                <w:rFonts w:ascii="Times New Roman" w:hAnsi="Times New Roman" w:cs="Times New Roman"/>
                <w:sz w:val="24"/>
                <w:szCs w:val="24"/>
              </w:rPr>
              <w:t xml:space="preserve">. </w:t>
            </w:r>
            <w:r w:rsidR="0036247D" w:rsidRPr="0036247D">
              <w:rPr>
                <w:rFonts w:ascii="Times New Roman" w:hAnsi="Times New Roman" w:cs="Times New Roman"/>
                <w:sz w:val="24"/>
                <w:szCs w:val="24"/>
              </w:rPr>
              <w:t>Atzīšanas institūcija lēmumā par adaptācijas perioda piemērošanu nosaka adaptācijas perioda ilgumu. Tikai šajā periodā ārstniecības iestādē var nodarbināt attiecīgo personu</w:t>
            </w:r>
            <w:r w:rsidR="00AC57ED">
              <w:rPr>
                <w:rFonts w:ascii="Times New Roman" w:hAnsi="Times New Roman" w:cs="Times New Roman"/>
                <w:sz w:val="24"/>
                <w:szCs w:val="24"/>
              </w:rPr>
              <w:t xml:space="preserve"> (</w:t>
            </w:r>
            <w:r w:rsidR="00AC57ED" w:rsidRPr="00644596">
              <w:rPr>
                <w:rFonts w:ascii="Times New Roman" w:hAnsi="Times New Roman" w:cs="Times New Roman"/>
                <w:sz w:val="24"/>
                <w:szCs w:val="24"/>
              </w:rPr>
              <w:t xml:space="preserve">Noteikumu projekts Nr.317 </w:t>
            </w:r>
            <w:r w:rsidR="00385C24" w:rsidRPr="00644596">
              <w:rPr>
                <w:rFonts w:ascii="Times New Roman" w:hAnsi="Times New Roman" w:cs="Times New Roman"/>
                <w:sz w:val="24"/>
                <w:szCs w:val="24"/>
              </w:rPr>
              <w:t>1.5.</w:t>
            </w:r>
            <w:r w:rsidR="0036247D" w:rsidRPr="00644596">
              <w:rPr>
                <w:rFonts w:ascii="Times New Roman" w:hAnsi="Times New Roman" w:cs="Times New Roman"/>
                <w:sz w:val="24"/>
                <w:szCs w:val="24"/>
              </w:rPr>
              <w:t>apakš</w:t>
            </w:r>
            <w:r w:rsidR="00AC57ED" w:rsidRPr="00644596">
              <w:rPr>
                <w:rFonts w:ascii="Times New Roman" w:hAnsi="Times New Roman" w:cs="Times New Roman"/>
                <w:sz w:val="24"/>
                <w:szCs w:val="24"/>
              </w:rPr>
              <w:t>punkts)</w:t>
            </w:r>
            <w:r w:rsidR="00225EC8">
              <w:rPr>
                <w:rFonts w:ascii="Times New Roman" w:hAnsi="Times New Roman" w:cs="Times New Roman"/>
                <w:sz w:val="24"/>
                <w:szCs w:val="24"/>
              </w:rPr>
              <w:t xml:space="preserve">. </w:t>
            </w:r>
            <w:r w:rsidR="004759DA">
              <w:rPr>
                <w:rFonts w:ascii="Times New Roman" w:hAnsi="Times New Roman" w:cs="Times New Roman"/>
                <w:sz w:val="24"/>
                <w:szCs w:val="24"/>
              </w:rPr>
              <w:t xml:space="preserve">Atzīšanas institūcija lēmumā </w:t>
            </w:r>
            <w:bookmarkStart w:id="1" w:name="_Hlk18671722"/>
            <w:r w:rsidR="004759DA">
              <w:rPr>
                <w:rFonts w:ascii="Times New Roman" w:hAnsi="Times New Roman" w:cs="Times New Roman"/>
                <w:sz w:val="24"/>
                <w:szCs w:val="24"/>
              </w:rPr>
              <w:t>par adaptācijas perioda piemērošanu</w:t>
            </w:r>
            <w:bookmarkEnd w:id="1"/>
            <w:r w:rsidR="004759DA">
              <w:rPr>
                <w:rFonts w:ascii="Times New Roman" w:hAnsi="Times New Roman" w:cs="Times New Roman"/>
                <w:sz w:val="24"/>
                <w:szCs w:val="24"/>
              </w:rPr>
              <w:t xml:space="preserve"> </w:t>
            </w:r>
            <w:r w:rsidR="004759DA" w:rsidRPr="004759DA">
              <w:rPr>
                <w:rFonts w:ascii="Times New Roman" w:hAnsi="Times New Roman" w:cs="Times New Roman"/>
                <w:sz w:val="24"/>
                <w:szCs w:val="24"/>
              </w:rPr>
              <w:t xml:space="preserve">iekļauj pārskatu par teorētiskajām zināšanām, praktiskajām iemaņām un būtiskajiem profesionālās darbības noteikumiem, kas atbilst reglamentētai profesijai </w:t>
            </w:r>
            <w:r w:rsidR="0036247D">
              <w:rPr>
                <w:rFonts w:ascii="Times New Roman" w:hAnsi="Times New Roman" w:cs="Times New Roman"/>
                <w:sz w:val="24"/>
                <w:szCs w:val="24"/>
              </w:rPr>
              <w:t xml:space="preserve">vai </w:t>
            </w:r>
            <w:r w:rsidR="004759DA" w:rsidRPr="004759DA">
              <w:rPr>
                <w:rFonts w:ascii="Times New Roman" w:hAnsi="Times New Roman" w:cs="Times New Roman"/>
                <w:sz w:val="24"/>
                <w:szCs w:val="24"/>
              </w:rPr>
              <w:t xml:space="preserve">reglamentētās profesijas </w:t>
            </w:r>
            <w:r w:rsidR="0036247D">
              <w:rPr>
                <w:rFonts w:ascii="Times New Roman" w:hAnsi="Times New Roman" w:cs="Times New Roman"/>
                <w:sz w:val="24"/>
                <w:szCs w:val="24"/>
              </w:rPr>
              <w:t xml:space="preserve">specialitātei </w:t>
            </w:r>
            <w:r w:rsidR="004759DA" w:rsidRPr="004759DA">
              <w:rPr>
                <w:rFonts w:ascii="Times New Roman" w:hAnsi="Times New Roman" w:cs="Times New Roman"/>
                <w:sz w:val="24"/>
                <w:szCs w:val="24"/>
              </w:rPr>
              <w:t xml:space="preserve">noteiktajām prasībām un kuru pārzināšanu neapliecina pretendenta kvalifikācijas dokumenti, un kuru apguve ir nepieciešama </w:t>
            </w:r>
            <w:r w:rsidR="004759DA" w:rsidRPr="004759DA">
              <w:rPr>
                <w:rFonts w:ascii="Times New Roman" w:hAnsi="Times New Roman" w:cs="Times New Roman"/>
                <w:sz w:val="24"/>
                <w:szCs w:val="24"/>
              </w:rPr>
              <w:lastRenderedPageBreak/>
              <w:t>adaptācijas perioda laikā</w:t>
            </w:r>
            <w:r w:rsidR="004759DA">
              <w:rPr>
                <w:rStyle w:val="FootnoteReference"/>
                <w:rFonts w:ascii="Times New Roman" w:hAnsi="Times New Roman" w:cs="Times New Roman"/>
                <w:sz w:val="24"/>
                <w:szCs w:val="24"/>
              </w:rPr>
              <w:footnoteReference w:id="6"/>
            </w:r>
            <w:r w:rsidR="004759DA" w:rsidRPr="004759DA">
              <w:rPr>
                <w:rFonts w:ascii="Times New Roman" w:hAnsi="Times New Roman" w:cs="Times New Roman"/>
                <w:sz w:val="24"/>
                <w:szCs w:val="24"/>
              </w:rPr>
              <w:t>.</w:t>
            </w:r>
            <w:r w:rsidR="004759DA">
              <w:rPr>
                <w:rFonts w:ascii="Times New Roman" w:hAnsi="Times New Roman" w:cs="Times New Roman"/>
                <w:sz w:val="24"/>
                <w:szCs w:val="24"/>
              </w:rPr>
              <w:t xml:space="preserve"> Pamatojoties uz iepriekš minētajā lēmumā iekļauto informāciju </w:t>
            </w:r>
            <w:r w:rsidR="00D72F7C">
              <w:rPr>
                <w:rFonts w:ascii="Times New Roman" w:hAnsi="Times New Roman" w:cs="Times New Roman"/>
                <w:sz w:val="24"/>
                <w:szCs w:val="24"/>
              </w:rPr>
              <w:t xml:space="preserve">un atzīšanas institūcijas sniegto </w:t>
            </w:r>
            <w:r w:rsidR="00D72F7C" w:rsidRPr="004759DA">
              <w:rPr>
                <w:rFonts w:ascii="Times New Roman" w:hAnsi="Times New Roman" w:cs="Times New Roman"/>
                <w:sz w:val="24"/>
                <w:szCs w:val="24"/>
              </w:rPr>
              <w:t>informācij</w:t>
            </w:r>
            <w:r w:rsidR="00D72F7C">
              <w:rPr>
                <w:rFonts w:ascii="Times New Roman" w:hAnsi="Times New Roman" w:cs="Times New Roman"/>
                <w:sz w:val="24"/>
                <w:szCs w:val="24"/>
              </w:rPr>
              <w:t>u</w:t>
            </w:r>
            <w:r w:rsidR="00D72F7C" w:rsidRPr="004759DA">
              <w:rPr>
                <w:rFonts w:ascii="Times New Roman" w:hAnsi="Times New Roman" w:cs="Times New Roman"/>
                <w:sz w:val="24"/>
                <w:szCs w:val="24"/>
              </w:rPr>
              <w:t xml:space="preserve"> par kvalificētiem attiecīgās profesijas pārstāvjiem, kuri var veikt pretendenta uzraudzību adaptācijas periodā</w:t>
            </w:r>
            <w:r w:rsidR="00D72F7C">
              <w:rPr>
                <w:rStyle w:val="FootnoteReference"/>
                <w:rFonts w:ascii="Times New Roman" w:hAnsi="Times New Roman" w:cs="Times New Roman"/>
                <w:sz w:val="24"/>
                <w:szCs w:val="24"/>
              </w:rPr>
              <w:footnoteReference w:id="7"/>
            </w:r>
            <w:r w:rsidR="00D72F7C">
              <w:rPr>
                <w:rFonts w:ascii="Times New Roman" w:hAnsi="Times New Roman" w:cs="Times New Roman"/>
                <w:sz w:val="24"/>
                <w:szCs w:val="24"/>
              </w:rPr>
              <w:t xml:space="preserve"> </w:t>
            </w:r>
            <w:r w:rsidR="004759DA">
              <w:rPr>
                <w:rFonts w:ascii="Times New Roman" w:hAnsi="Times New Roman" w:cs="Times New Roman"/>
                <w:sz w:val="24"/>
                <w:szCs w:val="24"/>
              </w:rPr>
              <w:t xml:space="preserve">ārstniecības iestādes vadītājs </w:t>
            </w:r>
            <w:r w:rsidR="00D72F7C">
              <w:rPr>
                <w:rFonts w:ascii="Times New Roman" w:hAnsi="Times New Roman" w:cs="Times New Roman"/>
                <w:sz w:val="24"/>
                <w:szCs w:val="24"/>
              </w:rPr>
              <w:t xml:space="preserve">nosaka pretendenta, kuram tiek piemērots adaptācijas periods pienākumus un tiesības ārstniecībā un pacientu aprūpē </w:t>
            </w:r>
            <w:r w:rsidR="00D72F7C" w:rsidRPr="00D72F7C">
              <w:rPr>
                <w:rFonts w:ascii="Times New Roman" w:hAnsi="Times New Roman" w:cs="Times New Roman"/>
                <w:sz w:val="24"/>
                <w:szCs w:val="24"/>
              </w:rPr>
              <w:t>attiecīga</w:t>
            </w:r>
            <w:r w:rsidR="00D72F7C">
              <w:rPr>
                <w:rFonts w:ascii="Times New Roman" w:hAnsi="Times New Roman" w:cs="Times New Roman"/>
                <w:sz w:val="24"/>
                <w:szCs w:val="24"/>
              </w:rPr>
              <w:t>jā</w:t>
            </w:r>
            <w:r w:rsidR="00D72F7C" w:rsidRPr="00D72F7C">
              <w:rPr>
                <w:rFonts w:ascii="Times New Roman" w:hAnsi="Times New Roman" w:cs="Times New Roman"/>
                <w:sz w:val="24"/>
                <w:szCs w:val="24"/>
              </w:rPr>
              <w:t xml:space="preserve"> pamatspecialitātē, apakšspecialitātē, papildspecialitātē</w:t>
            </w:r>
            <w:r w:rsidR="00D72F7C">
              <w:rPr>
                <w:rFonts w:ascii="Times New Roman" w:hAnsi="Times New Roman" w:cs="Times New Roman"/>
                <w:sz w:val="24"/>
                <w:szCs w:val="24"/>
              </w:rPr>
              <w:t xml:space="preserve"> (</w:t>
            </w:r>
            <w:r w:rsidR="00D72F7C" w:rsidRPr="00644596">
              <w:rPr>
                <w:rFonts w:ascii="Times New Roman" w:hAnsi="Times New Roman" w:cs="Times New Roman"/>
                <w:sz w:val="24"/>
                <w:szCs w:val="24"/>
              </w:rPr>
              <w:t xml:space="preserve">Noteikumu projekts Nr.268 </w:t>
            </w:r>
            <w:r w:rsidR="0036247D" w:rsidRPr="00644596">
              <w:rPr>
                <w:rFonts w:ascii="Times New Roman" w:hAnsi="Times New Roman" w:cs="Times New Roman"/>
                <w:sz w:val="24"/>
                <w:szCs w:val="24"/>
              </w:rPr>
              <w:t>1.</w:t>
            </w:r>
            <w:r w:rsidRPr="00644596">
              <w:rPr>
                <w:rFonts w:ascii="Times New Roman" w:hAnsi="Times New Roman" w:cs="Times New Roman"/>
                <w:sz w:val="24"/>
                <w:szCs w:val="24"/>
              </w:rPr>
              <w:t>1</w:t>
            </w:r>
            <w:r w:rsidR="0036247D" w:rsidRPr="00644596">
              <w:rPr>
                <w:rFonts w:ascii="Times New Roman" w:hAnsi="Times New Roman" w:cs="Times New Roman"/>
                <w:sz w:val="24"/>
                <w:szCs w:val="24"/>
              </w:rPr>
              <w:t>.apakš</w:t>
            </w:r>
            <w:r w:rsidR="00D72F7C" w:rsidRPr="00644596">
              <w:rPr>
                <w:rFonts w:ascii="Times New Roman" w:hAnsi="Times New Roman" w:cs="Times New Roman"/>
                <w:sz w:val="24"/>
                <w:szCs w:val="24"/>
              </w:rPr>
              <w:t>punkts</w:t>
            </w:r>
            <w:r w:rsidR="00D72F7C">
              <w:rPr>
                <w:rFonts w:ascii="Times New Roman" w:hAnsi="Times New Roman" w:cs="Times New Roman"/>
                <w:sz w:val="24"/>
                <w:szCs w:val="24"/>
              </w:rPr>
              <w:t xml:space="preserve">). </w:t>
            </w:r>
          </w:p>
          <w:p w14:paraId="52946358" w14:textId="3291E658" w:rsidR="00F55DC4" w:rsidRPr="00F55DC4" w:rsidRDefault="00644596" w:rsidP="004A58F6">
            <w:pPr>
              <w:pStyle w:val="pamattekststabul"/>
              <w:spacing w:after="0"/>
              <w:ind w:firstLine="720"/>
              <w:jc w:val="both"/>
              <w:rPr>
                <w:shd w:val="clear" w:color="auto" w:fill="99FFCC"/>
              </w:rPr>
            </w:pPr>
            <w:r>
              <w:rPr>
                <w:szCs w:val="28"/>
                <w:lang w:val="lv-LV"/>
              </w:rPr>
              <w:t>2. </w:t>
            </w:r>
            <w:r w:rsidR="00F11B02">
              <w:rPr>
                <w:szCs w:val="28"/>
                <w:lang w:val="lv-LV"/>
              </w:rPr>
              <w:t xml:space="preserve">Saskaņā ar </w:t>
            </w:r>
            <w:r w:rsidR="00F161F6">
              <w:rPr>
                <w:szCs w:val="28"/>
                <w:lang w:val="lv-LV"/>
              </w:rPr>
              <w:t>normatīvo regulējumu</w:t>
            </w:r>
            <w:r w:rsidR="00A915AC">
              <w:t xml:space="preserve"> </w:t>
            </w:r>
            <w:r w:rsidR="00A915AC" w:rsidRPr="00A915AC">
              <w:rPr>
                <w:szCs w:val="28"/>
                <w:lang w:val="lv-LV"/>
              </w:rPr>
              <w:t>sākot ar trešo studiju gadu rezidents, kurš apgūst pamatspecialitāti</w:t>
            </w:r>
            <w:r w:rsidR="00A915AC">
              <w:rPr>
                <w:szCs w:val="28"/>
                <w:lang w:val="lv-LV"/>
              </w:rPr>
              <w:t xml:space="preserve"> un </w:t>
            </w:r>
            <w:r w:rsidR="00A915AC" w:rsidRPr="00A915AC">
              <w:rPr>
                <w:szCs w:val="28"/>
                <w:lang w:val="lv-LV"/>
              </w:rPr>
              <w:t>rezidents, kurš apgūst apakšspecialitāti vai papildspecialitāti</w:t>
            </w:r>
            <w:r w:rsidR="00F161F6">
              <w:rPr>
                <w:szCs w:val="28"/>
                <w:lang w:val="lv-LV"/>
              </w:rPr>
              <w:t xml:space="preserve"> </w:t>
            </w:r>
            <w:r w:rsidR="00F11B02" w:rsidRPr="00F11B02">
              <w:rPr>
                <w:szCs w:val="28"/>
                <w:lang w:val="lv-LV"/>
              </w:rPr>
              <w:t>var strādāt attiecīgajā specialitātē</w:t>
            </w:r>
            <w:r w:rsidR="00F161F6">
              <w:rPr>
                <w:szCs w:val="28"/>
                <w:lang w:val="lv-LV"/>
              </w:rPr>
              <w:t xml:space="preserve"> </w:t>
            </w:r>
            <w:r w:rsidR="00F161F6" w:rsidRPr="00F161F6">
              <w:rPr>
                <w:szCs w:val="28"/>
                <w:lang w:val="lv-LV"/>
              </w:rPr>
              <w:t xml:space="preserve">sertificēta speciālista, kura darba stāžs attiecīgajā specialitātē pēc ārstniecības personas sertifikāta iegūšanas ir ne mazāks kā pieci gadi, </w:t>
            </w:r>
            <w:r w:rsidR="00F161F6">
              <w:rPr>
                <w:szCs w:val="28"/>
                <w:lang w:val="lv-LV"/>
              </w:rPr>
              <w:t xml:space="preserve">vadībā. </w:t>
            </w:r>
            <w:r w:rsidR="00A915AC">
              <w:rPr>
                <w:szCs w:val="28"/>
                <w:lang w:val="lv-LV"/>
              </w:rPr>
              <w:t xml:space="preserve">Iepriekš minēto </w:t>
            </w:r>
            <w:r w:rsidR="00A915AC" w:rsidRPr="00A915AC">
              <w:rPr>
                <w:szCs w:val="28"/>
                <w:lang w:val="lv-LV"/>
              </w:rPr>
              <w:t>personu patstāvīgā darba apjomu nosaka ārstniecības iestādes vadītājs, pamatojoties uz attiecīgās rezidentūras studiju programmas vadītāja un attiecīgajā specialitātē sertificēta speciālista, kura darba stāžs attiecīgajā specialitātē pēc ārstniecības personas sertifikāta iegūšanas ir ne mazāks kā pieci gadi, vērtējumu par rezidenta iegūtajām teorētiskajām zināšanām un profesionālajām prasmēm izglītības programmas apguves laikā</w:t>
            </w:r>
            <w:r w:rsidR="000831D9">
              <w:rPr>
                <w:rStyle w:val="FootnoteReference"/>
                <w:szCs w:val="28"/>
                <w:lang w:val="lv-LV"/>
              </w:rPr>
              <w:footnoteReference w:id="8"/>
            </w:r>
            <w:r w:rsidR="00F161F6" w:rsidRPr="00F161F6">
              <w:rPr>
                <w:szCs w:val="28"/>
                <w:lang w:val="lv-LV"/>
              </w:rPr>
              <w:t>.</w:t>
            </w:r>
            <w:r w:rsidR="00F161F6">
              <w:rPr>
                <w:szCs w:val="28"/>
                <w:lang w:val="lv-LV"/>
              </w:rPr>
              <w:t xml:space="preserve"> </w:t>
            </w:r>
            <w:r w:rsidR="00F161F6">
              <w:rPr>
                <w:lang w:val="lv-LV"/>
              </w:rPr>
              <w:t>Ārpus rezidentūras programmas apguves šīs personas ti</w:t>
            </w:r>
            <w:r w:rsidR="005F3ADE">
              <w:rPr>
                <w:lang w:val="lv-LV"/>
              </w:rPr>
              <w:t>e</w:t>
            </w:r>
            <w:r w:rsidR="00F161F6">
              <w:rPr>
                <w:lang w:val="lv-LV"/>
              </w:rPr>
              <w:t>k nodarbinātas profesijā ārsts un to kompetence ārstniecībā noteica ārsta profesijas kompetences ietvars.</w:t>
            </w:r>
            <w:r w:rsidR="00282889">
              <w:rPr>
                <w:lang w:val="lv-LV"/>
              </w:rPr>
              <w:t xml:space="preserve"> Atbilstoši Reģistra datiem 2019.gada septembrī </w:t>
            </w:r>
            <w:r w:rsidR="00F3556B" w:rsidRPr="00282889">
              <w:t>1539</w:t>
            </w:r>
            <w:r w:rsidR="00A83428" w:rsidRPr="00282889">
              <w:t xml:space="preserve"> </w:t>
            </w:r>
            <w:r w:rsidR="00A83428" w:rsidRPr="00282889">
              <w:rPr>
                <w:lang w:val="lv-LV"/>
              </w:rPr>
              <w:t>rezidenti</w:t>
            </w:r>
            <w:r w:rsidR="00A83428" w:rsidRPr="00282889">
              <w:t xml:space="preserve"> no 1869</w:t>
            </w:r>
            <w:r w:rsidR="00A83428">
              <w:rPr>
                <w:lang w:val="lv-LV"/>
              </w:rPr>
              <w:t xml:space="preserve"> </w:t>
            </w:r>
            <w:r w:rsidR="00282889">
              <w:rPr>
                <w:lang w:val="lv-LV"/>
              </w:rPr>
              <w:t>ārpus rezidentūras studiju programmas apguves ir nodarbināti kā ārsti.</w:t>
            </w:r>
            <w:r w:rsidR="00F161F6">
              <w:rPr>
                <w:lang w:val="lv-LV"/>
              </w:rPr>
              <w:t xml:space="preserve"> </w:t>
            </w:r>
            <w:r w:rsidR="00F161F6">
              <w:rPr>
                <w:szCs w:val="28"/>
                <w:lang w:val="lv-LV"/>
              </w:rPr>
              <w:t>Ņemot vērā, ka ā</w:t>
            </w:r>
            <w:r w:rsidR="003E5A57" w:rsidRPr="003E5A57">
              <w:rPr>
                <w:szCs w:val="28"/>
                <w:lang w:val="lv-LV"/>
              </w:rPr>
              <w:t>rstniecības personu nodrošinājums ir milzīgs izaicinājums ārstniecības iestādēm gan kā veselības aprūpes pakalpojumu sniedzējiem, gan kā darba devējiem</w:t>
            </w:r>
            <w:r w:rsidR="00F161F6">
              <w:rPr>
                <w:szCs w:val="28"/>
                <w:lang w:val="lv-LV"/>
              </w:rPr>
              <w:t xml:space="preserve">, </w:t>
            </w:r>
            <w:r w:rsidR="00F161F6" w:rsidRPr="00644596">
              <w:rPr>
                <w:szCs w:val="28"/>
                <w:lang w:val="lv-LV"/>
              </w:rPr>
              <w:t>N</w:t>
            </w:r>
            <w:r w:rsidR="00F161F6" w:rsidRPr="00644596">
              <w:rPr>
                <w:lang w:val="lv-LV"/>
              </w:rPr>
              <w:t>oteikumu projekta</w:t>
            </w:r>
            <w:r w:rsidR="00F161F6" w:rsidRPr="00644596">
              <w:t xml:space="preserve"> Nr.268 </w:t>
            </w:r>
            <w:r w:rsidR="00282889" w:rsidRPr="00644596">
              <w:t>1.</w:t>
            </w:r>
            <w:r w:rsidRPr="00644596">
              <w:t>2</w:t>
            </w:r>
            <w:r w:rsidR="00282889" w:rsidRPr="00644596">
              <w:t>.</w:t>
            </w:r>
            <w:r w:rsidR="00282889" w:rsidRPr="00644596">
              <w:rPr>
                <w:lang w:val="lv-LV"/>
              </w:rPr>
              <w:t>apakš</w:t>
            </w:r>
            <w:r w:rsidR="00F161F6" w:rsidRPr="00644596">
              <w:rPr>
                <w:lang w:val="lv-LV"/>
              </w:rPr>
              <w:t>punkts</w:t>
            </w:r>
            <w:r w:rsidR="00F161F6" w:rsidRPr="00F11B02">
              <w:rPr>
                <w:lang w:val="lv-LV"/>
              </w:rPr>
              <w:t xml:space="preserve"> paredz</w:t>
            </w:r>
            <w:r w:rsidR="00F161F6">
              <w:rPr>
                <w:lang w:val="lv-LV"/>
              </w:rPr>
              <w:t xml:space="preserve"> </w:t>
            </w:r>
            <w:r w:rsidR="00A915AC">
              <w:rPr>
                <w:lang w:val="lv-LV"/>
              </w:rPr>
              <w:t>normatīvajā regulējumā noteik</w:t>
            </w:r>
            <w:r>
              <w:rPr>
                <w:lang w:val="lv-LV"/>
              </w:rPr>
              <w:t>t</w:t>
            </w:r>
            <w:r w:rsidR="00D04526">
              <w:rPr>
                <w:lang w:val="lv-LV"/>
              </w:rPr>
              <w:t xml:space="preserve">, </w:t>
            </w:r>
            <w:r w:rsidR="00D04526">
              <w:rPr>
                <w:lang w:eastAsia="lv-LV"/>
              </w:rPr>
              <w:t xml:space="preserve">ka </w:t>
            </w:r>
            <w:r w:rsidR="00D04526" w:rsidRPr="00D04526">
              <w:rPr>
                <w:lang w:val="lv-LV" w:eastAsia="lv-LV"/>
              </w:rPr>
              <w:t>sākot ar trešo studiju gadu rezidents, kurš apgūst pamatspecialitāti un rezidents, kurš apgūst apakšspecialitāti vai papildspecialitāti var strādāt attiecīgajā specialitātē sertificēta speciālista, kura darba stāžs attiecīgajā specialitātē pēc ārstniecības personas sertifikāta iegūšanas ir ne mazāks kā pieci gadi</w:t>
            </w:r>
            <w:r w:rsidR="00282889">
              <w:rPr>
                <w:lang w:val="lv-LV" w:eastAsia="lv-LV"/>
              </w:rPr>
              <w:t>, vadībā</w:t>
            </w:r>
            <w:r w:rsidR="00D04526" w:rsidRPr="00D04526">
              <w:rPr>
                <w:lang w:val="lv-LV" w:eastAsia="lv-LV"/>
              </w:rPr>
              <w:t>,</w:t>
            </w:r>
            <w:r w:rsidR="00A915AC">
              <w:rPr>
                <w:lang w:val="lv-LV"/>
              </w:rPr>
              <w:t xml:space="preserve"> attiecināt arī uz darbu ārpus rezidentūras programmas apguves. Proti, </w:t>
            </w:r>
            <w:r w:rsidR="00A915AC" w:rsidRPr="00A915AC">
              <w:rPr>
                <w:szCs w:val="28"/>
                <w:lang w:val="lv-LV"/>
              </w:rPr>
              <w:t>sākot ar trešo studiju gadu rezident</w:t>
            </w:r>
            <w:r w:rsidR="00A915AC">
              <w:rPr>
                <w:szCs w:val="28"/>
                <w:lang w:val="lv-LV"/>
              </w:rPr>
              <w:t>am</w:t>
            </w:r>
            <w:r w:rsidR="00A915AC" w:rsidRPr="00A915AC">
              <w:rPr>
                <w:szCs w:val="28"/>
                <w:lang w:val="lv-LV"/>
              </w:rPr>
              <w:t>, kurš apgūst pamatspecialitāti</w:t>
            </w:r>
            <w:r w:rsidR="00A915AC">
              <w:rPr>
                <w:szCs w:val="28"/>
                <w:lang w:val="lv-LV"/>
              </w:rPr>
              <w:t xml:space="preserve"> un </w:t>
            </w:r>
            <w:r w:rsidR="00A915AC" w:rsidRPr="00A915AC">
              <w:rPr>
                <w:szCs w:val="28"/>
                <w:lang w:val="lv-LV"/>
              </w:rPr>
              <w:t>rezident</w:t>
            </w:r>
            <w:r w:rsidR="008811D6">
              <w:rPr>
                <w:szCs w:val="28"/>
                <w:lang w:val="lv-LV"/>
              </w:rPr>
              <w:t>s</w:t>
            </w:r>
            <w:r w:rsidR="00A915AC" w:rsidRPr="00A915AC">
              <w:rPr>
                <w:szCs w:val="28"/>
                <w:lang w:val="lv-LV"/>
              </w:rPr>
              <w:t>, kurš apgūst apakšspecialitāti vai papildspecialitāti</w:t>
            </w:r>
            <w:r w:rsidR="00A915AC">
              <w:rPr>
                <w:szCs w:val="28"/>
                <w:lang w:val="lv-LV"/>
              </w:rPr>
              <w:t xml:space="preserve"> </w:t>
            </w:r>
            <w:r w:rsidR="00F161F6">
              <w:rPr>
                <w:lang w:val="lv-LV"/>
              </w:rPr>
              <w:t xml:space="preserve">ārpus rezidentūras programmas apguves </w:t>
            </w:r>
            <w:r w:rsidR="00A915AC">
              <w:rPr>
                <w:lang w:val="lv-LV"/>
              </w:rPr>
              <w:t xml:space="preserve">var </w:t>
            </w:r>
            <w:r w:rsidR="00F161F6" w:rsidRPr="00F11B02">
              <w:rPr>
                <w:lang w:val="lv-LV"/>
              </w:rPr>
              <w:t>strādāt attiecīgajā specialitātē sertificēta speciālista, kura darba stāžs attiecīgajā specialitātē pēc ārstniecības personas sertifikāta iegūšanas ir ne mazāks kā pieci gadi, vadībā.</w:t>
            </w:r>
            <w:r w:rsidR="00F161F6">
              <w:rPr>
                <w:lang w:val="lv-LV"/>
              </w:rPr>
              <w:t xml:space="preserve"> </w:t>
            </w:r>
            <w:r w:rsidR="00282889">
              <w:rPr>
                <w:lang w:val="lv-LV"/>
              </w:rPr>
              <w:t>P</w:t>
            </w:r>
            <w:r w:rsidR="00A915AC" w:rsidRPr="00A915AC">
              <w:rPr>
                <w:lang w:val="lv-LV"/>
              </w:rPr>
              <w:t xml:space="preserve">atstāvīgā darba apjomu nosaka </w:t>
            </w:r>
            <w:r w:rsidR="00A915AC" w:rsidRPr="00A915AC">
              <w:rPr>
                <w:lang w:val="lv-LV"/>
              </w:rPr>
              <w:lastRenderedPageBreak/>
              <w:t>ārstniecības iestādes vadītājs, pamatojoties uz attiecīgās rezidentūras studiju programmas vadītāja un attiecīgajā specialitātē sertificēta speciālista, kura darba stāžs attiecīgajā specialitātē pēc ārstniecības personas sertifikāta iegūšanas ir ne mazāks kā pieci gadi, vērtējumu par rezidenta iegūtajām teorētiskajām zināšanām un profesionālajām prasmēm izglītības programmas apguves laikā.</w:t>
            </w:r>
            <w:r w:rsidR="00A915AC">
              <w:rPr>
                <w:lang w:val="lv-LV"/>
              </w:rPr>
              <w:t xml:space="preserve"> </w:t>
            </w:r>
            <w:r w:rsidR="000831D9">
              <w:rPr>
                <w:lang w:val="lv-LV"/>
              </w:rPr>
              <w:t xml:space="preserve">Saskaņā ar </w:t>
            </w:r>
            <w:r w:rsidR="00A341F5">
              <w:rPr>
                <w:lang w:val="lv-LV"/>
              </w:rPr>
              <w:t xml:space="preserve">Noteikumos Nr. </w:t>
            </w:r>
            <w:r w:rsidR="000831D9" w:rsidRPr="000831D9">
              <w:rPr>
                <w:lang w:val="lv-LV"/>
              </w:rPr>
              <w:t>317 noteikt</w:t>
            </w:r>
            <w:r w:rsidR="000831D9">
              <w:rPr>
                <w:lang w:val="lv-LV"/>
              </w:rPr>
              <w:t>o</w:t>
            </w:r>
            <w:r w:rsidR="000831D9" w:rsidRPr="000831D9">
              <w:rPr>
                <w:lang w:val="lv-LV"/>
              </w:rPr>
              <w:t xml:space="preserve"> kārtīb</w:t>
            </w:r>
            <w:r w:rsidR="000831D9">
              <w:rPr>
                <w:lang w:val="lv-LV"/>
              </w:rPr>
              <w:t>u</w:t>
            </w:r>
            <w:r w:rsidR="000831D9" w:rsidRPr="000831D9">
              <w:rPr>
                <w:lang w:val="lv-LV"/>
              </w:rPr>
              <w:t xml:space="preserve"> informāciju par </w:t>
            </w:r>
            <w:r w:rsidR="000831D9">
              <w:rPr>
                <w:lang w:val="lv-LV"/>
              </w:rPr>
              <w:t xml:space="preserve"> </w:t>
            </w:r>
            <w:r w:rsidR="00282889">
              <w:rPr>
                <w:lang w:val="lv-LV"/>
              </w:rPr>
              <w:t xml:space="preserve">ārstniecības </w:t>
            </w:r>
            <w:r w:rsidR="000831D9" w:rsidRPr="000831D9">
              <w:rPr>
                <w:lang w:val="lv-LV"/>
              </w:rPr>
              <w:t>person</w:t>
            </w:r>
            <w:r w:rsidR="000831D9">
              <w:rPr>
                <w:lang w:val="lv-LV"/>
              </w:rPr>
              <w:t>u</w:t>
            </w:r>
            <w:r w:rsidR="000831D9" w:rsidRPr="000831D9">
              <w:rPr>
                <w:lang w:val="lv-LV"/>
              </w:rPr>
              <w:t xml:space="preserve"> nodarbinātību ārstniecības iestādē, kad attiecīgā ārstniecības persona uzsākusi, mainījusi vai beigusi profesionālo darbību attiecīgajā ārstniecības iestādē Reģistram iesniedz ārstniecības iestāde. Tieši tād</w:t>
            </w:r>
            <w:r w:rsidR="00A341F5">
              <w:rPr>
                <w:lang w:val="lv-LV"/>
              </w:rPr>
              <w:t>ā</w:t>
            </w:r>
            <w:r w:rsidR="000831D9" w:rsidRPr="000831D9">
              <w:rPr>
                <w:lang w:val="lv-LV"/>
              </w:rPr>
              <w:t xml:space="preserve"> pat kārtīb</w:t>
            </w:r>
            <w:r w:rsidR="00A341F5">
              <w:rPr>
                <w:lang w:val="lv-LV"/>
              </w:rPr>
              <w:t xml:space="preserve">ā ārstniecības iestāde informēs Reģistru par </w:t>
            </w:r>
            <w:r w:rsidR="00282889" w:rsidRPr="00282889">
              <w:rPr>
                <w:lang w:val="lv-LV"/>
              </w:rPr>
              <w:t>rezident</w:t>
            </w:r>
            <w:r w:rsidR="00282889">
              <w:rPr>
                <w:lang w:val="lv-LV"/>
              </w:rPr>
              <w:t>a</w:t>
            </w:r>
            <w:r w:rsidR="00282889" w:rsidRPr="00282889">
              <w:rPr>
                <w:lang w:val="lv-LV"/>
              </w:rPr>
              <w:t>, kur</w:t>
            </w:r>
            <w:r w:rsidR="00282889">
              <w:rPr>
                <w:lang w:val="lv-LV"/>
              </w:rPr>
              <w:t>š</w:t>
            </w:r>
            <w:r w:rsidR="00282889" w:rsidRPr="00282889">
              <w:rPr>
                <w:lang w:val="lv-LV"/>
              </w:rPr>
              <w:t xml:space="preserve"> ārpus rezidentūras programmas apguves </w:t>
            </w:r>
            <w:r w:rsidR="000831D9" w:rsidRPr="000831D9">
              <w:rPr>
                <w:lang w:val="lv-LV"/>
              </w:rPr>
              <w:t>nodarbinātību ārstniecības iestādē</w:t>
            </w:r>
            <w:r w:rsidR="00282889">
              <w:rPr>
                <w:lang w:val="lv-LV"/>
              </w:rPr>
              <w:t xml:space="preserve">, norādot amatu </w:t>
            </w:r>
            <w:r w:rsidR="004A58F6" w:rsidRPr="004A58F6">
              <w:rPr>
                <w:lang w:val="lv-LV"/>
              </w:rPr>
              <w:t>(atbilstoši Profesiju klasifikatoram</w:t>
            </w:r>
            <w:r w:rsidR="004A58F6">
              <w:rPr>
                <w:rStyle w:val="FootnoteReference"/>
                <w:lang w:val="lv-LV"/>
              </w:rPr>
              <w:footnoteReference w:id="9"/>
            </w:r>
            <w:r w:rsidR="004A58F6">
              <w:rPr>
                <w:lang w:val="lv-LV"/>
              </w:rPr>
              <w:t xml:space="preserve">) - </w:t>
            </w:r>
            <w:r w:rsidR="00282889">
              <w:rPr>
                <w:lang w:val="lv-LV"/>
              </w:rPr>
              <w:t>ārsts stažieris.</w:t>
            </w:r>
            <w:r w:rsidR="000831D9" w:rsidRPr="000831D9">
              <w:rPr>
                <w:lang w:val="lv-LV"/>
              </w:rPr>
              <w:t xml:space="preserve"> </w:t>
            </w:r>
          </w:p>
          <w:p w14:paraId="5E9858A3" w14:textId="174E0537" w:rsidR="00E97366" w:rsidRPr="004A58F6" w:rsidRDefault="00644596" w:rsidP="00644596">
            <w:pPr>
              <w:spacing w:before="100" w:after="0"/>
              <w:ind w:firstLine="297"/>
              <w:jc w:val="both"/>
              <w:rPr>
                <w:rFonts w:ascii="Times New Roman" w:hAnsi="Times New Roman" w:cs="Times New Roman"/>
                <w:sz w:val="24"/>
                <w:szCs w:val="24"/>
              </w:rPr>
            </w:pPr>
            <w:r>
              <w:rPr>
                <w:rFonts w:ascii="Times New Roman" w:hAnsi="Times New Roman" w:cs="Times New Roman"/>
                <w:sz w:val="24"/>
                <w:szCs w:val="24"/>
              </w:rPr>
              <w:t>3. </w:t>
            </w:r>
            <w:bookmarkStart w:id="2" w:name="_Hlk25323664"/>
            <w:r w:rsidR="001E577E" w:rsidRPr="001B0836">
              <w:rPr>
                <w:rFonts w:ascii="Times New Roman" w:hAnsi="Times New Roman" w:cs="Times New Roman"/>
                <w:sz w:val="24"/>
                <w:szCs w:val="24"/>
              </w:rPr>
              <w:t>Lai veselības aprūpes nozares reglamentēto profesiju un specialitāšu saraksts būtu atbilstošs valsts ekonomiskās un sociālās attīstības vajadzībām, Veselības ministrija ir pārskatījusi reglamentēto profesiju un specialitāšu sarakstu.</w:t>
            </w:r>
            <w:r w:rsidR="00111CBC">
              <w:rPr>
                <w:rFonts w:ascii="Times New Roman" w:hAnsi="Times New Roman" w:cs="Times New Roman"/>
                <w:sz w:val="24"/>
                <w:szCs w:val="24"/>
              </w:rPr>
              <w:t xml:space="preserve"> </w:t>
            </w:r>
            <w:bookmarkStart w:id="3" w:name="_Hlk18590355"/>
            <w:r w:rsidR="00111CBC">
              <w:rPr>
                <w:rFonts w:ascii="Times New Roman" w:hAnsi="Times New Roman" w:cs="Times New Roman"/>
                <w:sz w:val="24"/>
                <w:szCs w:val="24"/>
              </w:rPr>
              <w:t>Valsts kontroles revīzijas ziņojumā “Cilvēkresursi veselības aprūpē”</w:t>
            </w:r>
            <w:bookmarkEnd w:id="3"/>
            <w:r w:rsidR="00111CBC">
              <w:rPr>
                <w:rStyle w:val="FootnoteReference"/>
                <w:rFonts w:ascii="Times New Roman" w:hAnsi="Times New Roman" w:cs="Times New Roman"/>
                <w:sz w:val="24"/>
                <w:szCs w:val="24"/>
              </w:rPr>
              <w:footnoteReference w:id="10"/>
            </w:r>
            <w:r w:rsidR="00111CBC">
              <w:rPr>
                <w:rFonts w:ascii="Times New Roman" w:hAnsi="Times New Roman" w:cs="Times New Roman"/>
                <w:sz w:val="24"/>
                <w:szCs w:val="24"/>
              </w:rPr>
              <w:t xml:space="preserve"> minēts, ka pārāk liela veselības aprūpes nozares reglamentēto profesiju sadrumstalotība un šaura profila specializācija var negatīvi ietekmēt cilvēkresursu pietiekamību nozarē.</w:t>
            </w:r>
            <w:r w:rsidR="001E577E" w:rsidRPr="001B0836">
              <w:rPr>
                <w:rFonts w:ascii="Times New Roman" w:hAnsi="Times New Roman" w:cs="Times New Roman"/>
                <w:sz w:val="24"/>
                <w:szCs w:val="24"/>
              </w:rPr>
              <w:t xml:space="preserve"> Rezultātā no reglamentēto profesiju un specialitāšu saraksta tiek svītrota zobārstniecības māsas profesija (turpmāk šie speciālisti savu profesionālo darbību veiks zobārsta asistenta profesijā)</w:t>
            </w:r>
            <w:r w:rsidR="005548E5">
              <w:rPr>
                <w:rFonts w:ascii="Times New Roman" w:hAnsi="Times New Roman" w:cs="Times New Roman"/>
                <w:sz w:val="24"/>
                <w:szCs w:val="24"/>
              </w:rPr>
              <w:t>. 2019.gadā tika apstiprināts zobārsta asistenta profesijas standarts</w:t>
            </w:r>
            <w:r w:rsidR="005548E5">
              <w:rPr>
                <w:rStyle w:val="FootnoteReference"/>
                <w:rFonts w:ascii="Times New Roman" w:hAnsi="Times New Roman" w:cs="Times New Roman"/>
                <w:sz w:val="24"/>
                <w:szCs w:val="24"/>
              </w:rPr>
              <w:footnoteReference w:id="11"/>
            </w:r>
            <w:r w:rsidR="005548E5">
              <w:rPr>
                <w:rFonts w:ascii="Times New Roman" w:hAnsi="Times New Roman" w:cs="Times New Roman"/>
                <w:sz w:val="24"/>
                <w:szCs w:val="24"/>
              </w:rPr>
              <w:t>, kas apvieno līdzšinējās zobārstniecības māsas un zobārsta asistenta profesionālās kompetences.</w:t>
            </w:r>
            <w:r w:rsidR="001E577E" w:rsidRPr="001B0836">
              <w:rPr>
                <w:rFonts w:ascii="Times New Roman" w:hAnsi="Times New Roman" w:cs="Times New Roman"/>
                <w:sz w:val="24"/>
                <w:szCs w:val="24"/>
              </w:rPr>
              <w:t xml:space="preserve"> </w:t>
            </w:r>
            <w:r w:rsidR="001D7152" w:rsidRPr="004A58F6">
              <w:rPr>
                <w:rFonts w:ascii="Times New Roman" w:hAnsi="Times New Roman" w:cs="Times New Roman"/>
                <w:sz w:val="24"/>
                <w:szCs w:val="24"/>
              </w:rPr>
              <w:t>Z</w:t>
            </w:r>
            <w:r w:rsidR="009134BC" w:rsidRPr="004A58F6">
              <w:rPr>
                <w:rFonts w:ascii="Times New Roman" w:hAnsi="Times New Roman" w:cs="Times New Roman"/>
                <w:sz w:val="24"/>
                <w:szCs w:val="24"/>
              </w:rPr>
              <w:t>obārstniecības māsa</w:t>
            </w:r>
            <w:r w:rsidR="001D7152" w:rsidRPr="004A58F6">
              <w:rPr>
                <w:rFonts w:ascii="Times New Roman" w:hAnsi="Times New Roman" w:cs="Times New Roman"/>
                <w:sz w:val="24"/>
                <w:szCs w:val="24"/>
              </w:rPr>
              <w:t>s profesija</w:t>
            </w:r>
            <w:r w:rsidR="009134BC" w:rsidRPr="004A58F6">
              <w:rPr>
                <w:rFonts w:ascii="Times New Roman" w:hAnsi="Times New Roman" w:cs="Times New Roman"/>
                <w:sz w:val="24"/>
                <w:szCs w:val="24"/>
              </w:rPr>
              <w:t xml:space="preserve"> un zobārsta asistent</w:t>
            </w:r>
            <w:r w:rsidR="001D7152" w:rsidRPr="004A58F6">
              <w:rPr>
                <w:rFonts w:ascii="Times New Roman" w:hAnsi="Times New Roman" w:cs="Times New Roman"/>
                <w:sz w:val="24"/>
                <w:szCs w:val="24"/>
              </w:rPr>
              <w:t>a profesija</w:t>
            </w:r>
            <w:r w:rsidR="009134BC" w:rsidRPr="004A58F6">
              <w:rPr>
                <w:rFonts w:ascii="Times New Roman" w:hAnsi="Times New Roman" w:cs="Times New Roman"/>
                <w:sz w:val="24"/>
                <w:szCs w:val="24"/>
              </w:rPr>
              <w:t xml:space="preserve"> ir ietverta ārstniecības personu profesiju klasifikatorā</w:t>
            </w:r>
            <w:r w:rsidR="001D7152" w:rsidRPr="004A58F6">
              <w:rPr>
                <w:rFonts w:ascii="Times New Roman" w:hAnsi="Times New Roman" w:cs="Times New Roman"/>
                <w:sz w:val="24"/>
                <w:szCs w:val="24"/>
                <w:vertAlign w:val="superscript"/>
              </w:rPr>
              <w:footnoteReference w:id="12"/>
            </w:r>
            <w:r w:rsidR="001D7152" w:rsidRPr="004A58F6">
              <w:rPr>
                <w:rFonts w:ascii="Times New Roman" w:hAnsi="Times New Roman" w:cs="Times New Roman"/>
                <w:sz w:val="24"/>
                <w:szCs w:val="24"/>
              </w:rPr>
              <w:t>.</w:t>
            </w:r>
            <w:r w:rsidR="009134BC" w:rsidRPr="004A58F6">
              <w:rPr>
                <w:rFonts w:ascii="Times New Roman" w:hAnsi="Times New Roman" w:cs="Times New Roman"/>
                <w:sz w:val="24"/>
                <w:szCs w:val="24"/>
              </w:rPr>
              <w:t xml:space="preserve"> </w:t>
            </w:r>
            <w:r w:rsidR="009C2408" w:rsidRPr="004A58F6">
              <w:rPr>
                <w:rFonts w:ascii="Times New Roman" w:hAnsi="Times New Roman" w:cs="Times New Roman"/>
                <w:sz w:val="24"/>
                <w:szCs w:val="24"/>
              </w:rPr>
              <w:t>Gan zobārsta māsai, gan zobārsta asistentam ir noteikta kompetence ārstniecībā un pacientu aprūpē</w:t>
            </w:r>
            <w:r w:rsidR="008B368C" w:rsidRPr="004A58F6">
              <w:rPr>
                <w:rFonts w:ascii="Times New Roman" w:hAnsi="Times New Roman" w:cs="Times New Roman"/>
                <w:sz w:val="24"/>
                <w:szCs w:val="24"/>
                <w:vertAlign w:val="superscript"/>
              </w:rPr>
              <w:footnoteReference w:id="13"/>
            </w:r>
            <w:r w:rsidR="008B368C" w:rsidRPr="004A58F6">
              <w:rPr>
                <w:rFonts w:ascii="Times New Roman" w:hAnsi="Times New Roman" w:cs="Times New Roman"/>
                <w:sz w:val="24"/>
                <w:szCs w:val="24"/>
              </w:rPr>
              <w:t>. Ņemot vērā, ka profesionālā darbība šajās profesijās ir ļoti tuva, piemēram, dalība mutes dobuma ārstēšanas procesā un noteikto diagnostikas un ārstēšanas procedūru nodrošināšana zobārsta uzraudzībā</w:t>
            </w:r>
            <w:bookmarkEnd w:id="2"/>
            <w:r w:rsidR="008B368C" w:rsidRPr="004A58F6">
              <w:rPr>
                <w:rFonts w:ascii="Times New Roman" w:hAnsi="Times New Roman" w:cs="Times New Roman"/>
                <w:sz w:val="24"/>
                <w:szCs w:val="24"/>
              </w:rPr>
              <w:t xml:space="preserve">, </w:t>
            </w:r>
            <w:r w:rsidR="00F70E9A" w:rsidRPr="004A58F6">
              <w:rPr>
                <w:rFonts w:ascii="Times New Roman" w:hAnsi="Times New Roman" w:cs="Times New Roman"/>
                <w:sz w:val="24"/>
                <w:szCs w:val="24"/>
              </w:rPr>
              <w:t>Latvijas Māsu asociācija 02.08.2018. organizēja darba grupas sanāksmi</w:t>
            </w:r>
            <w:r w:rsidR="00F70E9A" w:rsidRPr="004A58F6">
              <w:rPr>
                <w:rFonts w:ascii="Times New Roman" w:hAnsi="Times New Roman" w:cs="Times New Roman"/>
                <w:sz w:val="24"/>
                <w:szCs w:val="24"/>
                <w:vertAlign w:val="superscript"/>
              </w:rPr>
              <w:footnoteReference w:id="14"/>
            </w:r>
            <w:r w:rsidR="00F70E9A" w:rsidRPr="004A58F6">
              <w:rPr>
                <w:rFonts w:ascii="Times New Roman" w:hAnsi="Times New Roman" w:cs="Times New Roman"/>
                <w:sz w:val="24"/>
                <w:szCs w:val="24"/>
              </w:rPr>
              <w:t xml:space="preserve"> par </w:t>
            </w:r>
            <w:bookmarkStart w:id="7" w:name="_Hlk522019323"/>
            <w:r w:rsidR="00F70E9A" w:rsidRPr="004A58F6">
              <w:rPr>
                <w:rFonts w:ascii="Times New Roman" w:hAnsi="Times New Roman" w:cs="Times New Roman"/>
                <w:sz w:val="24"/>
                <w:szCs w:val="24"/>
              </w:rPr>
              <w:t>zobārstniecības mās</w:t>
            </w:r>
            <w:r w:rsidR="00BB1295" w:rsidRPr="004A58F6">
              <w:rPr>
                <w:rFonts w:ascii="Times New Roman" w:hAnsi="Times New Roman" w:cs="Times New Roman"/>
                <w:sz w:val="24"/>
                <w:szCs w:val="24"/>
              </w:rPr>
              <w:t>as</w:t>
            </w:r>
            <w:r w:rsidR="00F70E9A" w:rsidRPr="004A58F6">
              <w:rPr>
                <w:rFonts w:ascii="Times New Roman" w:hAnsi="Times New Roman" w:cs="Times New Roman"/>
                <w:sz w:val="24"/>
                <w:szCs w:val="24"/>
              </w:rPr>
              <w:t xml:space="preserve"> un zobārst</w:t>
            </w:r>
            <w:r w:rsidR="00BB1295" w:rsidRPr="004A58F6">
              <w:rPr>
                <w:rFonts w:ascii="Times New Roman" w:hAnsi="Times New Roman" w:cs="Times New Roman"/>
                <w:sz w:val="24"/>
                <w:szCs w:val="24"/>
              </w:rPr>
              <w:t>a</w:t>
            </w:r>
            <w:r w:rsidR="00F70E9A" w:rsidRPr="004A58F6">
              <w:rPr>
                <w:rFonts w:ascii="Times New Roman" w:hAnsi="Times New Roman" w:cs="Times New Roman"/>
                <w:sz w:val="24"/>
                <w:szCs w:val="24"/>
              </w:rPr>
              <w:t xml:space="preserve"> asistent</w:t>
            </w:r>
            <w:r w:rsidR="00BB1295" w:rsidRPr="004A58F6">
              <w:rPr>
                <w:rFonts w:ascii="Times New Roman" w:hAnsi="Times New Roman" w:cs="Times New Roman"/>
                <w:sz w:val="24"/>
                <w:szCs w:val="24"/>
              </w:rPr>
              <w:t>a profesijas</w:t>
            </w:r>
            <w:r w:rsidR="00F70E9A" w:rsidRPr="004A58F6">
              <w:rPr>
                <w:rFonts w:ascii="Times New Roman" w:hAnsi="Times New Roman" w:cs="Times New Roman"/>
                <w:sz w:val="24"/>
                <w:szCs w:val="24"/>
              </w:rPr>
              <w:t xml:space="preserve"> attīstības perspektīvām</w:t>
            </w:r>
            <w:bookmarkEnd w:id="7"/>
            <w:r w:rsidR="00F70E9A" w:rsidRPr="004A58F6">
              <w:rPr>
                <w:rFonts w:ascii="Times New Roman" w:hAnsi="Times New Roman" w:cs="Times New Roman"/>
                <w:sz w:val="24"/>
                <w:szCs w:val="24"/>
              </w:rPr>
              <w:t xml:space="preserve">. Sanāksmē piedalījās  izglītības iestāžu pārstāvji, pārstāvis no darba devēju puses, Latvijas Zobārstu asociācijas prezidents vienlaikus arī Veselības </w:t>
            </w:r>
            <w:r w:rsidR="00F70E9A" w:rsidRPr="004A58F6">
              <w:rPr>
                <w:rFonts w:ascii="Times New Roman" w:hAnsi="Times New Roman" w:cs="Times New Roman"/>
                <w:sz w:val="24"/>
                <w:szCs w:val="24"/>
              </w:rPr>
              <w:lastRenderedPageBreak/>
              <w:t>ministrijas galvenais speciālists zobārstniecībā, Zobārstniecības biedrības sertifikācijas komisijas pārstāvis un Latvijas Māsu asociācijas pārstāvji. Tika izvērtēta zobārstniecības mās</w:t>
            </w:r>
            <w:r w:rsidR="00BB1295" w:rsidRPr="004A58F6">
              <w:rPr>
                <w:rFonts w:ascii="Times New Roman" w:hAnsi="Times New Roman" w:cs="Times New Roman"/>
                <w:sz w:val="24"/>
                <w:szCs w:val="24"/>
              </w:rPr>
              <w:t>as</w:t>
            </w:r>
            <w:r w:rsidR="00F70E9A" w:rsidRPr="004A58F6">
              <w:rPr>
                <w:rFonts w:ascii="Times New Roman" w:hAnsi="Times New Roman" w:cs="Times New Roman"/>
                <w:sz w:val="24"/>
                <w:szCs w:val="24"/>
              </w:rPr>
              <w:t xml:space="preserve"> un zobārsta asistenta profesij</w:t>
            </w:r>
            <w:r w:rsidR="00BB1295" w:rsidRPr="004A58F6">
              <w:rPr>
                <w:rFonts w:ascii="Times New Roman" w:hAnsi="Times New Roman" w:cs="Times New Roman"/>
                <w:sz w:val="24"/>
                <w:szCs w:val="24"/>
              </w:rPr>
              <w:t>as</w:t>
            </w:r>
            <w:r w:rsidR="00F70E9A" w:rsidRPr="004A58F6">
              <w:rPr>
                <w:rFonts w:ascii="Times New Roman" w:hAnsi="Times New Roman" w:cs="Times New Roman"/>
                <w:sz w:val="24"/>
                <w:szCs w:val="24"/>
              </w:rPr>
              <w:t xml:space="preserve"> attīstības perspektīva ilgtermiņā, un kādu iespaidu tas atstās darba tirgū</w:t>
            </w:r>
            <w:r w:rsidR="008811D6">
              <w:rPr>
                <w:rFonts w:ascii="Times New Roman" w:hAnsi="Times New Roman" w:cs="Times New Roman"/>
                <w:sz w:val="24"/>
                <w:szCs w:val="24"/>
              </w:rPr>
              <w:t>.</w:t>
            </w:r>
            <w:r w:rsidR="00BB1295" w:rsidRPr="004A58F6">
              <w:rPr>
                <w:rFonts w:ascii="Times New Roman" w:hAnsi="Times New Roman" w:cs="Times New Roman"/>
                <w:sz w:val="24"/>
                <w:szCs w:val="24"/>
              </w:rPr>
              <w:t xml:space="preserve"> </w:t>
            </w:r>
            <w:r w:rsidR="008811D6">
              <w:rPr>
                <w:rFonts w:ascii="Times New Roman" w:hAnsi="Times New Roman" w:cs="Times New Roman"/>
                <w:sz w:val="24"/>
                <w:szCs w:val="24"/>
              </w:rPr>
              <w:t>Rezultātā</w:t>
            </w:r>
            <w:r w:rsidR="00BB1295" w:rsidRPr="004A58F6">
              <w:rPr>
                <w:rFonts w:ascii="Times New Roman" w:hAnsi="Times New Roman" w:cs="Times New Roman"/>
                <w:sz w:val="24"/>
                <w:szCs w:val="24"/>
              </w:rPr>
              <w:t xml:space="preserve"> nolemts </w:t>
            </w:r>
            <w:r w:rsidR="00F70E9A" w:rsidRPr="004A58F6">
              <w:rPr>
                <w:rFonts w:ascii="Times New Roman" w:hAnsi="Times New Roman" w:cs="Times New Roman"/>
                <w:sz w:val="24"/>
                <w:szCs w:val="24"/>
              </w:rPr>
              <w:t xml:space="preserve">apvienot </w:t>
            </w:r>
            <w:r w:rsidR="005F3390" w:rsidRPr="004A58F6">
              <w:rPr>
                <w:rFonts w:ascii="Times New Roman" w:hAnsi="Times New Roman" w:cs="Times New Roman"/>
                <w:sz w:val="24"/>
                <w:szCs w:val="24"/>
              </w:rPr>
              <w:t>z</w:t>
            </w:r>
            <w:r w:rsidR="00F70E9A" w:rsidRPr="004A58F6">
              <w:rPr>
                <w:rFonts w:ascii="Times New Roman" w:hAnsi="Times New Roman" w:cs="Times New Roman"/>
                <w:sz w:val="24"/>
                <w:szCs w:val="24"/>
              </w:rPr>
              <w:t xml:space="preserve">obārstniecības māsas un zobārsta asistenta profesiju vienā profesijā "Zobārsta asistents" (4.LKI, kas atbilst 3. profesionālās kvalifikācijas līmenim). </w:t>
            </w:r>
            <w:r w:rsidR="00BB1295" w:rsidRPr="004A58F6">
              <w:rPr>
                <w:rFonts w:ascii="Times New Roman" w:hAnsi="Times New Roman" w:cs="Times New Roman"/>
                <w:sz w:val="24"/>
                <w:szCs w:val="24"/>
              </w:rPr>
              <w:t xml:space="preserve">Līdz ar to darbības programmas “Izaugsme un nodarbinātība” 8.5.2. specifiskā atbalsta mērķa “Nodrošināt profesionālās izglītības atbilstību Eiropas kvalifikācijas ietvarstruktūrai” projekta ietvaros tika izstrādāts apvienoto profesiju profesijas standarts, proti zobārsta asistenta profesijas standarts. Iepriekš minētais standarts ir saskaņots Profesionālās izglītības un nodarbinātības trīspusējās sadarbības </w:t>
            </w:r>
            <w:proofErr w:type="spellStart"/>
            <w:r w:rsidR="00BB1295" w:rsidRPr="004A58F6">
              <w:rPr>
                <w:rFonts w:ascii="Times New Roman" w:hAnsi="Times New Roman" w:cs="Times New Roman"/>
                <w:sz w:val="24"/>
                <w:szCs w:val="24"/>
              </w:rPr>
              <w:t>apakšpadom</w:t>
            </w:r>
            <w:r w:rsidR="00564B0C" w:rsidRPr="004A58F6">
              <w:rPr>
                <w:rFonts w:ascii="Times New Roman" w:hAnsi="Times New Roman" w:cs="Times New Roman"/>
                <w:sz w:val="24"/>
                <w:szCs w:val="24"/>
              </w:rPr>
              <w:t>ē</w:t>
            </w:r>
            <w:proofErr w:type="spellEnd"/>
            <w:r w:rsidR="00564B0C" w:rsidRPr="004A58F6">
              <w:rPr>
                <w:rFonts w:ascii="Times New Roman" w:hAnsi="Times New Roman" w:cs="Times New Roman"/>
                <w:sz w:val="24"/>
                <w:szCs w:val="24"/>
                <w:vertAlign w:val="superscript"/>
              </w:rPr>
              <w:footnoteReference w:id="15"/>
            </w:r>
            <w:r w:rsidR="00564B0C" w:rsidRPr="004A58F6">
              <w:rPr>
                <w:rFonts w:ascii="Times New Roman" w:hAnsi="Times New Roman" w:cs="Times New Roman"/>
                <w:sz w:val="24"/>
                <w:szCs w:val="24"/>
                <w:vertAlign w:val="superscript"/>
              </w:rPr>
              <w:t xml:space="preserve"> </w:t>
            </w:r>
            <w:r w:rsidR="00564B0C" w:rsidRPr="004A58F6">
              <w:rPr>
                <w:rFonts w:ascii="Times New Roman" w:hAnsi="Times New Roman" w:cs="Times New Roman"/>
                <w:sz w:val="24"/>
                <w:szCs w:val="24"/>
              </w:rPr>
              <w:t>un ir ievietots Valsts izglītības satura centra tīmekļvietnē. Nepieciešams veikt izmaiņas ārstniecības personu klasifikatorā un ārstniecības personu kompetenču aprakstos svītrojot zobārstniecības māsas profesiju u</w:t>
            </w:r>
            <w:r w:rsidR="00290979" w:rsidRPr="004A58F6">
              <w:rPr>
                <w:rFonts w:ascii="Times New Roman" w:hAnsi="Times New Roman" w:cs="Times New Roman"/>
                <w:sz w:val="24"/>
                <w:szCs w:val="24"/>
              </w:rPr>
              <w:t>n</w:t>
            </w:r>
            <w:r w:rsidR="00564B0C" w:rsidRPr="004A58F6">
              <w:rPr>
                <w:rFonts w:ascii="Times New Roman" w:hAnsi="Times New Roman" w:cs="Times New Roman"/>
                <w:sz w:val="24"/>
                <w:szCs w:val="24"/>
              </w:rPr>
              <w:t xml:space="preserve"> specialitāti</w:t>
            </w:r>
            <w:r w:rsidR="004A58F6">
              <w:rPr>
                <w:rFonts w:ascii="Times New Roman" w:hAnsi="Times New Roman" w:cs="Times New Roman"/>
                <w:sz w:val="24"/>
                <w:szCs w:val="24"/>
              </w:rPr>
              <w:t>, vienlaikus precizējot zobārsta asistenta kompetenci</w:t>
            </w:r>
            <w:r w:rsidR="004A3238">
              <w:rPr>
                <w:rFonts w:ascii="Times New Roman" w:hAnsi="Times New Roman" w:cs="Times New Roman"/>
                <w:sz w:val="24"/>
                <w:szCs w:val="24"/>
              </w:rPr>
              <w:t xml:space="preserve"> un izglītības līmeni.</w:t>
            </w:r>
            <w:r w:rsidR="00564B0C" w:rsidRPr="004A58F6">
              <w:rPr>
                <w:rFonts w:ascii="Times New Roman" w:hAnsi="Times New Roman" w:cs="Times New Roman"/>
                <w:sz w:val="24"/>
                <w:szCs w:val="24"/>
              </w:rPr>
              <w:t xml:space="preserve"> Šobrīd izglītības iestādes var aktualizēt profesionālās vidējās izglītības programmu ar iegūstamo kvalifikāciju zobārsta asistents, lai secīgi tam sākot ar 2020./2021. studiju gadu var</w:t>
            </w:r>
            <w:r w:rsidR="00304A45" w:rsidRPr="004A58F6">
              <w:rPr>
                <w:rFonts w:ascii="Times New Roman" w:hAnsi="Times New Roman" w:cs="Times New Roman"/>
                <w:sz w:val="24"/>
                <w:szCs w:val="24"/>
              </w:rPr>
              <w:t>ētu</w:t>
            </w:r>
            <w:r w:rsidR="00564B0C" w:rsidRPr="004A58F6">
              <w:rPr>
                <w:rFonts w:ascii="Times New Roman" w:hAnsi="Times New Roman" w:cs="Times New Roman"/>
                <w:sz w:val="24"/>
                <w:szCs w:val="24"/>
              </w:rPr>
              <w:t xml:space="preserve"> uzsākt realizēt </w:t>
            </w:r>
            <w:r w:rsidR="00304A45" w:rsidRPr="004A58F6">
              <w:rPr>
                <w:rFonts w:ascii="Times New Roman" w:hAnsi="Times New Roman" w:cs="Times New Roman"/>
                <w:sz w:val="24"/>
                <w:szCs w:val="24"/>
              </w:rPr>
              <w:t xml:space="preserve">apmācību atbilstoši jaunajam standartam. </w:t>
            </w:r>
            <w:r w:rsidR="00CD098B" w:rsidRPr="004A58F6">
              <w:rPr>
                <w:rFonts w:ascii="Times New Roman" w:hAnsi="Times New Roman" w:cs="Times New Roman"/>
                <w:sz w:val="24"/>
                <w:szCs w:val="24"/>
              </w:rPr>
              <w:t>Pašreiz p</w:t>
            </w:r>
            <w:r w:rsidR="00304A45" w:rsidRPr="004A58F6">
              <w:rPr>
                <w:rFonts w:ascii="Times New Roman" w:hAnsi="Times New Roman" w:cs="Times New Roman"/>
                <w:sz w:val="24"/>
                <w:szCs w:val="24"/>
              </w:rPr>
              <w:t>rofesionāl</w:t>
            </w:r>
            <w:r w:rsidR="00EF2666" w:rsidRPr="004A58F6">
              <w:rPr>
                <w:rFonts w:ascii="Times New Roman" w:hAnsi="Times New Roman" w:cs="Times New Roman"/>
                <w:sz w:val="24"/>
                <w:szCs w:val="24"/>
              </w:rPr>
              <w:t>o</w:t>
            </w:r>
            <w:r w:rsidR="00304A45" w:rsidRPr="004A58F6">
              <w:rPr>
                <w:rFonts w:ascii="Times New Roman" w:hAnsi="Times New Roman" w:cs="Times New Roman"/>
                <w:sz w:val="24"/>
                <w:szCs w:val="24"/>
              </w:rPr>
              <w:t xml:space="preserve"> vidēj</w:t>
            </w:r>
            <w:r w:rsidR="00EF2666" w:rsidRPr="004A58F6">
              <w:rPr>
                <w:rFonts w:ascii="Times New Roman" w:hAnsi="Times New Roman" w:cs="Times New Roman"/>
                <w:sz w:val="24"/>
                <w:szCs w:val="24"/>
              </w:rPr>
              <w:t>o</w:t>
            </w:r>
            <w:r w:rsidR="00304A45" w:rsidRPr="004A58F6">
              <w:rPr>
                <w:rFonts w:ascii="Times New Roman" w:hAnsi="Times New Roman" w:cs="Times New Roman"/>
                <w:sz w:val="24"/>
                <w:szCs w:val="24"/>
              </w:rPr>
              <w:t xml:space="preserve"> izglītības programmu ar iegūstamo kvalifikāciju zobārstniecības māsa realizē </w:t>
            </w:r>
            <w:r w:rsidR="00EF2666" w:rsidRPr="004A58F6">
              <w:rPr>
                <w:rFonts w:ascii="Times New Roman" w:hAnsi="Times New Roman" w:cs="Times New Roman"/>
                <w:sz w:val="24"/>
                <w:szCs w:val="24"/>
              </w:rPr>
              <w:t xml:space="preserve">Latvijas Universitātes </w:t>
            </w:r>
            <w:r w:rsidR="00304A45" w:rsidRPr="004A58F6">
              <w:rPr>
                <w:rFonts w:ascii="Times New Roman" w:hAnsi="Times New Roman" w:cs="Times New Roman"/>
                <w:sz w:val="24"/>
                <w:szCs w:val="24"/>
              </w:rPr>
              <w:t>Rīgas 1.medicīnas koledža</w:t>
            </w:r>
            <w:r w:rsidR="00E171A8" w:rsidRPr="004A3238">
              <w:rPr>
                <w:rFonts w:ascii="Times New Roman" w:hAnsi="Times New Roman" w:cs="Times New Roman"/>
                <w:sz w:val="24"/>
                <w:szCs w:val="24"/>
                <w:vertAlign w:val="superscript"/>
              </w:rPr>
              <w:footnoteReference w:id="16"/>
            </w:r>
            <w:r w:rsidR="00304A45" w:rsidRPr="004A58F6">
              <w:rPr>
                <w:rFonts w:ascii="Times New Roman" w:hAnsi="Times New Roman" w:cs="Times New Roman"/>
                <w:sz w:val="24"/>
                <w:szCs w:val="24"/>
              </w:rPr>
              <w:t xml:space="preserve"> </w:t>
            </w:r>
            <w:r w:rsidR="00EF2666" w:rsidRPr="004A58F6">
              <w:rPr>
                <w:rFonts w:ascii="Times New Roman" w:hAnsi="Times New Roman" w:cs="Times New Roman"/>
                <w:sz w:val="24"/>
                <w:szCs w:val="24"/>
              </w:rPr>
              <w:t>un Rīgas Stradiņa universitātes Sarkanā Krusta medicīnas koledža</w:t>
            </w:r>
            <w:r w:rsidR="00EF2666" w:rsidRPr="004A3238">
              <w:rPr>
                <w:rFonts w:ascii="Times New Roman" w:hAnsi="Times New Roman" w:cs="Times New Roman"/>
                <w:sz w:val="24"/>
                <w:szCs w:val="24"/>
                <w:vertAlign w:val="superscript"/>
              </w:rPr>
              <w:footnoteReference w:id="17"/>
            </w:r>
            <w:r w:rsidR="00304A45" w:rsidRPr="004A58F6">
              <w:rPr>
                <w:rFonts w:ascii="Times New Roman" w:hAnsi="Times New Roman" w:cs="Times New Roman"/>
                <w:sz w:val="24"/>
                <w:szCs w:val="24"/>
              </w:rPr>
              <w:t xml:space="preserve"> </w:t>
            </w:r>
            <w:r w:rsidR="00EF2666" w:rsidRPr="004A58F6">
              <w:rPr>
                <w:rFonts w:ascii="Times New Roman" w:hAnsi="Times New Roman" w:cs="Times New Roman"/>
                <w:sz w:val="24"/>
                <w:szCs w:val="24"/>
              </w:rPr>
              <w:t>. Mācību ilgums zobārstniecības māsai ir divi gadi.</w:t>
            </w:r>
            <w:r w:rsidR="007437B0" w:rsidRPr="004A58F6">
              <w:rPr>
                <w:rFonts w:ascii="Times New Roman" w:hAnsi="Times New Roman" w:cs="Times New Roman"/>
                <w:sz w:val="24"/>
                <w:szCs w:val="24"/>
              </w:rPr>
              <w:t xml:space="preserve"> </w:t>
            </w:r>
            <w:r w:rsidR="008C014C" w:rsidRPr="004A58F6">
              <w:rPr>
                <w:rFonts w:ascii="Times New Roman" w:hAnsi="Times New Roman" w:cs="Times New Roman"/>
                <w:sz w:val="24"/>
                <w:szCs w:val="24"/>
              </w:rPr>
              <w:t>Turklāt šobrīd arodizglītības programmu ar iegūstamo kvalifikāciju zobārsta asistents realizē Latvijas Universitātes Rīgas 1.medicīnas koledža. Mācību ilgums zobārsta asistenta profesijā ir viens gads pēc vidējās izglītības dokumenta iegūšanas.</w:t>
            </w:r>
            <w:r w:rsidR="00E97366" w:rsidRPr="004A58F6">
              <w:rPr>
                <w:rFonts w:ascii="Times New Roman" w:hAnsi="Times New Roman" w:cs="Times New Roman"/>
                <w:sz w:val="24"/>
                <w:szCs w:val="24"/>
              </w:rPr>
              <w:t xml:space="preserve"> </w:t>
            </w:r>
          </w:p>
          <w:p w14:paraId="124A38EE" w14:textId="03139F7C" w:rsidR="00E97366" w:rsidRDefault="004A3238" w:rsidP="00E97366">
            <w:pPr>
              <w:pStyle w:val="pamattekststabul"/>
              <w:spacing w:before="0" w:after="0"/>
              <w:ind w:firstLine="297"/>
              <w:jc w:val="both"/>
              <w:rPr>
                <w:szCs w:val="28"/>
                <w:lang w:val="lv-LV"/>
              </w:rPr>
            </w:pPr>
            <w:r>
              <w:rPr>
                <w:szCs w:val="28"/>
                <w:lang w:val="lv-LV"/>
              </w:rPr>
              <w:t>R</w:t>
            </w:r>
            <w:r w:rsidR="00E97366" w:rsidRPr="002431C6">
              <w:rPr>
                <w:szCs w:val="28"/>
                <w:lang w:val="lv-LV"/>
              </w:rPr>
              <w:t>eģistr</w:t>
            </w:r>
            <w:r w:rsidR="00E97366">
              <w:rPr>
                <w:szCs w:val="28"/>
                <w:lang w:val="lv-LV"/>
              </w:rPr>
              <w:t>ā ir reģistrētas 802 zobārstniecības māsas, no tām tiesīgas praktizēt ir 652, bet no tām 433 praktizē kā zobārstniecības māsas</w:t>
            </w:r>
            <w:r w:rsidR="00E97366">
              <w:rPr>
                <w:rStyle w:val="FootnoteReference"/>
                <w:szCs w:val="28"/>
                <w:lang w:val="lv-LV"/>
              </w:rPr>
              <w:footnoteReference w:id="18"/>
            </w:r>
            <w:r w:rsidR="00E97366">
              <w:rPr>
                <w:szCs w:val="28"/>
                <w:lang w:val="lv-LV"/>
              </w:rPr>
              <w:t>. No praktizējošām zobārstniecības māsām 34% ir vecumposmā no 46-55 gadiem, 22% - 25-35 gadi, 21% - 36-45 gadi, 16% - 56-64 gadi, 3 % ir vecumā līdz 24 gadiem.</w:t>
            </w:r>
          </w:p>
          <w:p w14:paraId="294B69A0" w14:textId="471243AA" w:rsidR="00AB7512" w:rsidRDefault="008C014C" w:rsidP="00AB7512">
            <w:pPr>
              <w:pStyle w:val="pamattekststabul"/>
              <w:spacing w:before="0" w:after="0"/>
              <w:ind w:firstLine="720"/>
              <w:jc w:val="both"/>
              <w:rPr>
                <w:lang w:eastAsia="lv-LV"/>
              </w:rPr>
            </w:pPr>
            <w:r w:rsidRPr="008C014C">
              <w:rPr>
                <w:szCs w:val="28"/>
                <w:lang w:val="lv-LV"/>
              </w:rPr>
              <w:t xml:space="preserve">Izmaiņas paredz, </w:t>
            </w:r>
            <w:r w:rsidR="004A3238">
              <w:rPr>
                <w:szCs w:val="28"/>
                <w:lang w:val="lv-LV"/>
              </w:rPr>
              <w:t>svītrot zobārstniecības māsas profesiju un specialitāti</w:t>
            </w:r>
            <w:r w:rsidR="00AB7512">
              <w:rPr>
                <w:szCs w:val="28"/>
                <w:lang w:val="lv-LV"/>
              </w:rPr>
              <w:t xml:space="preserve"> vienlaicīgi precizējot nosacījumus reģistrācijai zobārsta asistenta profesijā (</w:t>
            </w:r>
            <w:r w:rsidR="00AB7512" w:rsidRPr="00AB7512">
              <w:rPr>
                <w:szCs w:val="28"/>
                <w:lang w:val="lv-LV"/>
              </w:rPr>
              <w:t xml:space="preserve">Reģistrā iekļauj informāciju par zobārsta asistentiem, kuri ieguvuši arodizglītības apliecību, gan zobārsta asistentiem, kuri atbilstoši zobārsta asistenta profesijas </w:t>
            </w:r>
            <w:r w:rsidR="00AB7512" w:rsidRPr="00AB7512">
              <w:rPr>
                <w:szCs w:val="28"/>
                <w:lang w:val="lv-LV"/>
              </w:rPr>
              <w:lastRenderedPageBreak/>
              <w:t>standartam  ieguvuši profesionālo vidējo izglītību. Kā arī zobārstniecības māsas, kuras līdz šim ir ieguvušas zobārstniecības māsas kvalifikāciju</w:t>
            </w:r>
            <w:r w:rsidR="00AB7512">
              <w:rPr>
                <w:szCs w:val="28"/>
                <w:lang w:val="lv-LV"/>
              </w:rPr>
              <w:t xml:space="preserve">). </w:t>
            </w:r>
            <w:r w:rsidR="00AB7512" w:rsidRPr="00AB7512">
              <w:rPr>
                <w:szCs w:val="28"/>
                <w:lang w:val="lv-LV"/>
              </w:rPr>
              <w:t>Vienlaikus atbilstoši zobārsta asistenta profesijas standartā noteiktajām profesionālās darbības izpildei nepieciešamās prasmēm, zināšanām un kompetencēm tiek precizēta zobārsta asistenta kompetences apraksts</w:t>
            </w:r>
            <w:r w:rsidR="004A3238">
              <w:rPr>
                <w:szCs w:val="28"/>
                <w:lang w:val="lv-LV"/>
              </w:rPr>
              <w:t xml:space="preserve">, nosakot, </w:t>
            </w:r>
            <w:r w:rsidRPr="008C014C">
              <w:rPr>
                <w:szCs w:val="28"/>
                <w:lang w:val="lv-LV"/>
              </w:rPr>
              <w:t>ka zobārsta asistents ir ārstniecības persona, kura ir ieguvusi profesionālo vidējo izglītību.  Mācību ilgums zobārsta asistenta profesijā ir divi gadi. Studiju programma būs no 202</w:t>
            </w:r>
            <w:r w:rsidR="004A3238">
              <w:rPr>
                <w:szCs w:val="28"/>
                <w:lang w:val="lv-LV"/>
              </w:rPr>
              <w:t>0</w:t>
            </w:r>
            <w:r w:rsidRPr="008C014C">
              <w:rPr>
                <w:szCs w:val="28"/>
                <w:lang w:val="lv-LV"/>
              </w:rPr>
              <w:t>./202</w:t>
            </w:r>
            <w:r w:rsidR="004A3238">
              <w:rPr>
                <w:szCs w:val="28"/>
                <w:lang w:val="lv-LV"/>
              </w:rPr>
              <w:t>1</w:t>
            </w:r>
            <w:r w:rsidRPr="008C014C">
              <w:rPr>
                <w:szCs w:val="28"/>
                <w:lang w:val="lv-LV"/>
              </w:rPr>
              <w:t>. studiju gada</w:t>
            </w:r>
            <w:r w:rsidR="004060E6">
              <w:rPr>
                <w:szCs w:val="28"/>
                <w:lang w:val="lv-LV"/>
              </w:rPr>
              <w:t xml:space="preserve"> (pirmais izlaidums būs 202</w:t>
            </w:r>
            <w:r w:rsidR="004A3238">
              <w:rPr>
                <w:szCs w:val="28"/>
                <w:lang w:val="lv-LV"/>
              </w:rPr>
              <w:t>2</w:t>
            </w:r>
            <w:r w:rsidR="004060E6">
              <w:rPr>
                <w:szCs w:val="28"/>
                <w:lang w:val="lv-LV"/>
              </w:rPr>
              <w:t xml:space="preserve">.gadā). </w:t>
            </w:r>
            <w:bookmarkStart w:id="8" w:name="_Hlk14188815"/>
            <w:r w:rsidR="004A3238" w:rsidRPr="00C13505">
              <w:rPr>
                <w:szCs w:val="28"/>
                <w:lang w:val="lv-LV"/>
              </w:rPr>
              <w:t>(Noteikumu projekta Nr.317 1.1., 1.2.</w:t>
            </w:r>
            <w:r w:rsidR="00AB7512" w:rsidRPr="00C13505">
              <w:rPr>
                <w:szCs w:val="28"/>
                <w:lang w:val="lv-LV"/>
              </w:rPr>
              <w:t>,</w:t>
            </w:r>
            <w:r w:rsidR="00644596" w:rsidRPr="00C13505">
              <w:rPr>
                <w:szCs w:val="28"/>
                <w:lang w:val="lv-LV"/>
              </w:rPr>
              <w:t xml:space="preserve"> 1.7.,</w:t>
            </w:r>
            <w:r w:rsidR="00AB7512" w:rsidRPr="00C13505">
              <w:rPr>
                <w:szCs w:val="28"/>
                <w:lang w:val="lv-LV"/>
              </w:rPr>
              <w:t xml:space="preserve"> 1.1</w:t>
            </w:r>
            <w:r w:rsidR="00644596" w:rsidRPr="00C13505">
              <w:rPr>
                <w:szCs w:val="28"/>
                <w:lang w:val="lv-LV"/>
              </w:rPr>
              <w:t>5</w:t>
            </w:r>
            <w:r w:rsidR="00AB7512" w:rsidRPr="00C13505">
              <w:rPr>
                <w:szCs w:val="28"/>
                <w:lang w:val="lv-LV"/>
              </w:rPr>
              <w:t>., 1.1</w:t>
            </w:r>
            <w:r w:rsidR="00C13505" w:rsidRPr="00C13505">
              <w:rPr>
                <w:szCs w:val="28"/>
                <w:lang w:val="lv-LV"/>
              </w:rPr>
              <w:t>6</w:t>
            </w:r>
            <w:r w:rsidR="00AB7512" w:rsidRPr="00C13505">
              <w:rPr>
                <w:szCs w:val="28"/>
                <w:lang w:val="lv-LV"/>
              </w:rPr>
              <w:t>.</w:t>
            </w:r>
            <w:r w:rsidR="001E6198" w:rsidRPr="00C13505">
              <w:rPr>
                <w:szCs w:val="28"/>
                <w:lang w:val="lv-LV"/>
              </w:rPr>
              <w:t xml:space="preserve">, </w:t>
            </w:r>
            <w:r w:rsidR="00AB7512" w:rsidRPr="00C13505">
              <w:rPr>
                <w:szCs w:val="28"/>
                <w:lang w:val="lv-LV"/>
              </w:rPr>
              <w:t>1.</w:t>
            </w:r>
            <w:r w:rsidR="0041561B">
              <w:rPr>
                <w:szCs w:val="28"/>
                <w:lang w:val="lv-LV"/>
              </w:rPr>
              <w:t>20</w:t>
            </w:r>
            <w:r w:rsidR="00AB7512" w:rsidRPr="00C13505">
              <w:rPr>
                <w:szCs w:val="28"/>
                <w:lang w:val="lv-LV"/>
              </w:rPr>
              <w:t>.</w:t>
            </w:r>
            <w:r w:rsidR="001E6198" w:rsidRPr="00C13505">
              <w:rPr>
                <w:szCs w:val="28"/>
                <w:lang w:val="lv-LV"/>
              </w:rPr>
              <w:t xml:space="preserve"> un 2. </w:t>
            </w:r>
            <w:r w:rsidR="00AB7512" w:rsidRPr="00C13505">
              <w:rPr>
                <w:szCs w:val="28"/>
                <w:lang w:val="lv-LV"/>
              </w:rPr>
              <w:t xml:space="preserve">apakšpunkts un </w:t>
            </w:r>
            <w:r w:rsidR="004A3238" w:rsidRPr="00C13505">
              <w:rPr>
                <w:lang w:val="lv-LV" w:eastAsia="lv-LV"/>
              </w:rPr>
              <w:t>Noteikumu projekta</w:t>
            </w:r>
            <w:r w:rsidR="004A3238" w:rsidRPr="00C13505">
              <w:rPr>
                <w:lang w:eastAsia="lv-LV"/>
              </w:rPr>
              <w:t xml:space="preserve"> Nr.268  </w:t>
            </w:r>
            <w:r w:rsidR="00AB7512" w:rsidRPr="00C13505">
              <w:rPr>
                <w:lang w:eastAsia="lv-LV"/>
              </w:rPr>
              <w:t>1.</w:t>
            </w:r>
            <w:r w:rsidR="00C13505" w:rsidRPr="00C13505">
              <w:rPr>
                <w:lang w:eastAsia="lv-LV"/>
              </w:rPr>
              <w:t>4</w:t>
            </w:r>
            <w:r w:rsidR="00AB7512" w:rsidRPr="00C13505">
              <w:rPr>
                <w:lang w:eastAsia="lv-LV"/>
              </w:rPr>
              <w:t>.</w:t>
            </w:r>
            <w:r w:rsidR="001E6198" w:rsidRPr="00C13505">
              <w:rPr>
                <w:lang w:eastAsia="lv-LV"/>
              </w:rPr>
              <w:t xml:space="preserve">, </w:t>
            </w:r>
            <w:r w:rsidR="00AB7512" w:rsidRPr="00C13505">
              <w:rPr>
                <w:lang w:eastAsia="lv-LV"/>
              </w:rPr>
              <w:t>1.</w:t>
            </w:r>
            <w:r w:rsidR="00C13505" w:rsidRPr="00C13505">
              <w:rPr>
                <w:lang w:eastAsia="lv-LV"/>
              </w:rPr>
              <w:t>5</w:t>
            </w:r>
            <w:r w:rsidR="00AB7512" w:rsidRPr="00C13505">
              <w:rPr>
                <w:lang w:eastAsia="lv-LV"/>
              </w:rPr>
              <w:t>.</w:t>
            </w:r>
            <w:r w:rsidR="001E6198" w:rsidRPr="00C13505">
              <w:rPr>
                <w:lang w:eastAsia="lv-LV"/>
              </w:rPr>
              <w:t xml:space="preserve"> un 2.</w:t>
            </w:r>
            <w:r w:rsidR="00AB7512" w:rsidRPr="00C13505">
              <w:rPr>
                <w:lang w:eastAsia="lv-LV"/>
              </w:rPr>
              <w:t xml:space="preserve"> </w:t>
            </w:r>
            <w:r w:rsidR="004A3238" w:rsidRPr="00C13505">
              <w:rPr>
                <w:lang w:val="lv-LV" w:eastAsia="lv-LV"/>
              </w:rPr>
              <w:t>apakšpunkts</w:t>
            </w:r>
            <w:r w:rsidR="004A3238" w:rsidRPr="00C13505">
              <w:rPr>
                <w:lang w:eastAsia="lv-LV"/>
              </w:rPr>
              <w:t>)</w:t>
            </w:r>
            <w:r w:rsidR="00AB7512">
              <w:rPr>
                <w:lang w:eastAsia="lv-LV"/>
              </w:rPr>
              <w:t xml:space="preserve">. </w:t>
            </w:r>
          </w:p>
          <w:p w14:paraId="2335A450" w14:textId="5DCE4816" w:rsidR="001A7B87" w:rsidRDefault="004A3238" w:rsidP="00AB7512">
            <w:pPr>
              <w:pStyle w:val="pamattekststabul"/>
              <w:spacing w:before="0" w:after="0"/>
              <w:ind w:firstLine="720"/>
              <w:jc w:val="both"/>
              <w:rPr>
                <w:szCs w:val="28"/>
                <w:lang w:val="lv-LV"/>
              </w:rPr>
            </w:pPr>
            <w:r>
              <w:rPr>
                <w:szCs w:val="28"/>
                <w:lang w:val="lv-LV"/>
              </w:rPr>
              <w:t>S</w:t>
            </w:r>
            <w:r w:rsidR="007437B0" w:rsidRPr="007437B0">
              <w:rPr>
                <w:szCs w:val="28"/>
                <w:lang w:val="lv-LV"/>
              </w:rPr>
              <w:t>tudējošie, kuri attiecīgajā izglītības programmā imatrikulēti</w:t>
            </w:r>
            <w:r w:rsidR="007437B0">
              <w:rPr>
                <w:szCs w:val="28"/>
                <w:lang w:val="lv-LV"/>
              </w:rPr>
              <w:t xml:space="preserve"> 20</w:t>
            </w:r>
            <w:r>
              <w:rPr>
                <w:szCs w:val="28"/>
                <w:lang w:val="lv-LV"/>
              </w:rPr>
              <w:t>19</w:t>
            </w:r>
            <w:r w:rsidR="007437B0">
              <w:rPr>
                <w:szCs w:val="28"/>
                <w:lang w:val="lv-LV"/>
              </w:rPr>
              <w:t>./202</w:t>
            </w:r>
            <w:r>
              <w:rPr>
                <w:szCs w:val="28"/>
                <w:lang w:val="lv-LV"/>
              </w:rPr>
              <w:t>0</w:t>
            </w:r>
            <w:r w:rsidR="007437B0">
              <w:rPr>
                <w:szCs w:val="28"/>
                <w:lang w:val="lv-LV"/>
              </w:rPr>
              <w:t>.studiju gadā</w:t>
            </w:r>
            <w:r w:rsidR="00E46128">
              <w:rPr>
                <w:szCs w:val="28"/>
                <w:lang w:val="lv-LV"/>
              </w:rPr>
              <w:t>, izglītības programmas apguvi beidz atbilstoši tam izglītības programmas ilgumam un saturam, kāds bija spēkā 20</w:t>
            </w:r>
            <w:r w:rsidR="004060E6">
              <w:rPr>
                <w:szCs w:val="28"/>
                <w:lang w:val="lv-LV"/>
              </w:rPr>
              <w:t>1</w:t>
            </w:r>
            <w:r>
              <w:rPr>
                <w:szCs w:val="28"/>
                <w:lang w:val="lv-LV"/>
              </w:rPr>
              <w:t>9</w:t>
            </w:r>
            <w:r w:rsidR="00E46128">
              <w:rPr>
                <w:szCs w:val="28"/>
                <w:lang w:val="lv-LV"/>
              </w:rPr>
              <w:t>.gada 1.septembrī</w:t>
            </w:r>
            <w:r w:rsidR="00E97366">
              <w:rPr>
                <w:szCs w:val="28"/>
                <w:lang w:val="lv-LV"/>
              </w:rPr>
              <w:t xml:space="preserve"> </w:t>
            </w:r>
            <w:r w:rsidR="00E97366" w:rsidRPr="00C13505">
              <w:rPr>
                <w:szCs w:val="28"/>
                <w:lang w:val="lv-LV"/>
              </w:rPr>
              <w:t>(</w:t>
            </w:r>
            <w:r w:rsidR="00E97366" w:rsidRPr="00C13505">
              <w:rPr>
                <w:lang w:val="lv-LV" w:eastAsia="lv-LV"/>
              </w:rPr>
              <w:t>Noteikumu projekta</w:t>
            </w:r>
            <w:r w:rsidR="00E97366" w:rsidRPr="00C13505">
              <w:rPr>
                <w:lang w:eastAsia="lv-LV"/>
              </w:rPr>
              <w:t xml:space="preserve"> Nr.268 </w:t>
            </w:r>
            <w:r w:rsidRPr="00C13505">
              <w:rPr>
                <w:lang w:eastAsia="lv-LV"/>
              </w:rPr>
              <w:t>1.</w:t>
            </w:r>
            <w:r w:rsidR="0041561B">
              <w:rPr>
                <w:lang w:eastAsia="lv-LV"/>
              </w:rPr>
              <w:t>6</w:t>
            </w:r>
            <w:r w:rsidR="00C13505" w:rsidRPr="00C13505">
              <w:rPr>
                <w:lang w:eastAsia="lv-LV"/>
              </w:rPr>
              <w:t>.</w:t>
            </w:r>
            <w:r w:rsidR="00E97366" w:rsidRPr="00C13505">
              <w:rPr>
                <w:lang w:eastAsia="lv-LV"/>
              </w:rPr>
              <w:t xml:space="preserve"> </w:t>
            </w:r>
            <w:r w:rsidRPr="00C13505">
              <w:rPr>
                <w:lang w:val="lv-LV" w:eastAsia="lv-LV"/>
              </w:rPr>
              <w:t>apakš</w:t>
            </w:r>
            <w:r w:rsidR="00E97366" w:rsidRPr="00C13505">
              <w:rPr>
                <w:lang w:val="lv-LV" w:eastAsia="lv-LV"/>
              </w:rPr>
              <w:t>punkts</w:t>
            </w:r>
            <w:r w:rsidR="00E97366" w:rsidRPr="00C13505">
              <w:rPr>
                <w:lang w:eastAsia="lv-LV"/>
              </w:rPr>
              <w:t>)</w:t>
            </w:r>
            <w:r w:rsidR="00E46128">
              <w:rPr>
                <w:szCs w:val="28"/>
                <w:lang w:val="lv-LV"/>
              </w:rPr>
              <w:t>.</w:t>
            </w:r>
            <w:bookmarkEnd w:id="8"/>
            <w:r w:rsidR="00E46128">
              <w:rPr>
                <w:szCs w:val="28"/>
                <w:lang w:val="lv-LV"/>
              </w:rPr>
              <w:t xml:space="preserve"> </w:t>
            </w:r>
            <w:r w:rsidR="00E46128" w:rsidRPr="00723570">
              <w:rPr>
                <w:szCs w:val="28"/>
                <w:lang w:val="lv-LV"/>
              </w:rPr>
              <w:t>Iepriekš minētajiem studējošiem ir tiesības pāriet uz</w:t>
            </w:r>
            <w:r w:rsidR="007437B0" w:rsidRPr="00723570">
              <w:rPr>
                <w:szCs w:val="28"/>
                <w:lang w:val="lv-LV"/>
              </w:rPr>
              <w:t xml:space="preserve"> </w:t>
            </w:r>
            <w:r w:rsidR="00E46128" w:rsidRPr="00723570">
              <w:rPr>
                <w:szCs w:val="28"/>
                <w:lang w:val="lv-LV"/>
              </w:rPr>
              <w:t>jauno programmu (iegūstamā kvalifikācija zobārsta asistents)</w:t>
            </w:r>
            <w:r w:rsidR="00651119" w:rsidRPr="00723570">
              <w:rPr>
                <w:szCs w:val="28"/>
                <w:lang w:val="lv-LV"/>
              </w:rPr>
              <w:t>, koledžai veicot iepriekš apgūto priekšmetu un to apjoma salīdzināšanu.</w:t>
            </w:r>
            <w:r w:rsidR="00E462AD">
              <w:rPr>
                <w:szCs w:val="28"/>
                <w:lang w:val="lv-LV"/>
              </w:rPr>
              <w:t xml:space="preserve"> </w:t>
            </w:r>
            <w:r w:rsidR="00DE3F56">
              <w:rPr>
                <w:szCs w:val="28"/>
                <w:lang w:val="lv-LV"/>
              </w:rPr>
              <w:t>Zobārstniecības māsām</w:t>
            </w:r>
            <w:r w:rsidR="00DE3F56" w:rsidRPr="002431C6">
              <w:rPr>
                <w:szCs w:val="28"/>
                <w:lang w:val="lv-LV"/>
              </w:rPr>
              <w:t>, kur</w:t>
            </w:r>
            <w:r w:rsidR="00DE3F56">
              <w:rPr>
                <w:szCs w:val="28"/>
                <w:lang w:val="lv-LV"/>
              </w:rPr>
              <w:t>as</w:t>
            </w:r>
            <w:r w:rsidR="00DE3F56" w:rsidRPr="002431C6">
              <w:rPr>
                <w:szCs w:val="28"/>
                <w:lang w:val="lv-LV"/>
              </w:rPr>
              <w:t xml:space="preserve"> ir reģistrēt</w:t>
            </w:r>
            <w:r w:rsidR="00DE3F56">
              <w:rPr>
                <w:szCs w:val="28"/>
                <w:lang w:val="lv-LV"/>
              </w:rPr>
              <w:t>as</w:t>
            </w:r>
            <w:r w:rsidR="00DE3F56" w:rsidRPr="002431C6">
              <w:rPr>
                <w:szCs w:val="28"/>
                <w:lang w:val="lv-LV"/>
              </w:rPr>
              <w:t xml:space="preserve"> </w:t>
            </w:r>
            <w:r w:rsidR="00AB7512">
              <w:rPr>
                <w:szCs w:val="28"/>
                <w:lang w:val="lv-LV"/>
              </w:rPr>
              <w:t>R</w:t>
            </w:r>
            <w:r w:rsidR="00DE3F56" w:rsidRPr="002431C6">
              <w:rPr>
                <w:szCs w:val="28"/>
                <w:lang w:val="lv-LV"/>
              </w:rPr>
              <w:t xml:space="preserve">eģistrā, </w:t>
            </w:r>
            <w:r w:rsidR="00AB7512">
              <w:rPr>
                <w:szCs w:val="28"/>
                <w:lang w:val="lv-LV"/>
              </w:rPr>
              <w:t xml:space="preserve">pārreģistrācija </w:t>
            </w:r>
            <w:r w:rsidR="002929E0" w:rsidRPr="00B94011">
              <w:rPr>
                <w:szCs w:val="28"/>
                <w:lang w:val="lv-LV"/>
              </w:rPr>
              <w:t xml:space="preserve">tiek </w:t>
            </w:r>
            <w:r w:rsidR="00AB7512">
              <w:rPr>
                <w:szCs w:val="28"/>
                <w:lang w:val="lv-LV"/>
              </w:rPr>
              <w:t xml:space="preserve">veikta </w:t>
            </w:r>
            <w:r w:rsidR="002929E0" w:rsidRPr="00B94011">
              <w:rPr>
                <w:szCs w:val="28"/>
                <w:lang w:val="lv-LV"/>
              </w:rPr>
              <w:t>zobārsta asistenta profesijā</w:t>
            </w:r>
            <w:r w:rsidR="002929E0">
              <w:rPr>
                <w:szCs w:val="28"/>
                <w:lang w:val="lv-LV"/>
              </w:rPr>
              <w:t>.</w:t>
            </w:r>
            <w:r w:rsidR="00832C6A">
              <w:rPr>
                <w:szCs w:val="28"/>
                <w:lang w:val="lv-LV"/>
              </w:rPr>
              <w:t xml:space="preserve"> Pāreģistrācija notiek </w:t>
            </w:r>
            <w:r w:rsidR="00AB7512" w:rsidRPr="00AB7512">
              <w:rPr>
                <w:szCs w:val="28"/>
                <w:lang w:val="lv-LV"/>
              </w:rPr>
              <w:t>N</w:t>
            </w:r>
            <w:r w:rsidR="00832C6A" w:rsidRPr="00AB7512">
              <w:rPr>
                <w:szCs w:val="28"/>
                <w:lang w:val="lv-LV"/>
              </w:rPr>
              <w:t xml:space="preserve">oteikumos MK 317 </w:t>
            </w:r>
            <w:r w:rsidR="00832C6A">
              <w:rPr>
                <w:szCs w:val="28"/>
                <w:lang w:val="lv-LV"/>
              </w:rPr>
              <w:t>noteiktajā kārtībā</w:t>
            </w:r>
            <w:r w:rsidR="001E6198">
              <w:rPr>
                <w:szCs w:val="28"/>
                <w:lang w:val="lv-LV"/>
              </w:rPr>
              <w:t>.</w:t>
            </w:r>
            <w:r w:rsidR="00832C6A">
              <w:rPr>
                <w:szCs w:val="28"/>
                <w:lang w:val="lv-LV"/>
              </w:rPr>
              <w:t xml:space="preserve"> </w:t>
            </w:r>
            <w:r w:rsidR="00E97366" w:rsidRPr="00C13505">
              <w:rPr>
                <w:szCs w:val="28"/>
                <w:lang w:val="lv-LV"/>
              </w:rPr>
              <w:t xml:space="preserve">(Noteikumu projekta Nr.317 </w:t>
            </w:r>
            <w:r w:rsidR="00AB7512" w:rsidRPr="00C13505">
              <w:rPr>
                <w:szCs w:val="28"/>
                <w:lang w:val="lv-LV"/>
              </w:rPr>
              <w:t>1.1</w:t>
            </w:r>
            <w:r w:rsidR="00C13505" w:rsidRPr="00C13505">
              <w:rPr>
                <w:szCs w:val="28"/>
                <w:lang w:val="lv-LV"/>
              </w:rPr>
              <w:t>4</w:t>
            </w:r>
            <w:r w:rsidR="00E97366" w:rsidRPr="00C13505">
              <w:rPr>
                <w:szCs w:val="28"/>
                <w:lang w:val="lv-LV"/>
              </w:rPr>
              <w:t xml:space="preserve"> </w:t>
            </w:r>
            <w:r w:rsidR="00AB7512" w:rsidRPr="00C13505">
              <w:rPr>
                <w:szCs w:val="28"/>
                <w:lang w:val="lv-LV"/>
              </w:rPr>
              <w:t>apakš</w:t>
            </w:r>
            <w:r w:rsidR="00E97366" w:rsidRPr="00C13505">
              <w:rPr>
                <w:szCs w:val="28"/>
                <w:lang w:val="lv-LV"/>
              </w:rPr>
              <w:t>punkts)</w:t>
            </w:r>
            <w:r w:rsidR="00832C6A">
              <w:rPr>
                <w:szCs w:val="28"/>
                <w:lang w:val="lv-LV"/>
              </w:rPr>
              <w:t>.</w:t>
            </w:r>
            <w:r w:rsidR="002929E0">
              <w:rPr>
                <w:szCs w:val="28"/>
                <w:lang w:val="lv-LV"/>
              </w:rPr>
              <w:t xml:space="preserve"> </w:t>
            </w:r>
          </w:p>
          <w:tbl>
            <w:tblPr>
              <w:tblpPr w:leftFromText="180" w:rightFromText="180" w:vertAnchor="text" w:horzAnchor="page" w:tblpX="556" w:tblpY="298"/>
              <w:tblOverlap w:val="never"/>
              <w:tblW w:w="3840" w:type="dxa"/>
              <w:tblLook w:val="04A0" w:firstRow="1" w:lastRow="0" w:firstColumn="1" w:lastColumn="0" w:noHBand="0" w:noVBand="1"/>
            </w:tblPr>
            <w:tblGrid>
              <w:gridCol w:w="2180"/>
              <w:gridCol w:w="1660"/>
            </w:tblGrid>
            <w:tr w:rsidR="001A7B87" w:rsidRPr="00E1589A" w14:paraId="048E3EDF" w14:textId="77777777" w:rsidTr="00832C6A">
              <w:trPr>
                <w:trHeight w:val="480"/>
              </w:trPr>
              <w:tc>
                <w:tcPr>
                  <w:tcW w:w="2180" w:type="dxa"/>
                  <w:tcBorders>
                    <w:top w:val="single" w:sz="4" w:space="0" w:color="auto"/>
                    <w:left w:val="single" w:sz="4" w:space="0" w:color="auto"/>
                    <w:bottom w:val="single" w:sz="4" w:space="0" w:color="auto"/>
                    <w:right w:val="single" w:sz="4" w:space="0" w:color="auto"/>
                  </w:tcBorders>
                  <w:shd w:val="clear" w:color="000000" w:fill="EDEDED"/>
                  <w:vAlign w:val="bottom"/>
                  <w:hideMark/>
                </w:tcPr>
                <w:p w14:paraId="2E8A547F" w14:textId="77777777" w:rsidR="001A7B87" w:rsidRPr="00E1589A" w:rsidRDefault="001A7B87" w:rsidP="001A7B87">
                  <w:pPr>
                    <w:spacing w:after="0" w:line="240" w:lineRule="auto"/>
                    <w:jc w:val="center"/>
                    <w:rPr>
                      <w:rFonts w:ascii="Times New Roman" w:eastAsia="Times New Roman" w:hAnsi="Times New Roman" w:cs="Times New Roman"/>
                      <w:b/>
                      <w:bCs/>
                      <w:color w:val="000000"/>
                      <w:sz w:val="20"/>
                      <w:szCs w:val="18"/>
                      <w:lang w:eastAsia="lv-LV"/>
                    </w:rPr>
                  </w:pPr>
                  <w:r w:rsidRPr="00E1589A">
                    <w:rPr>
                      <w:rFonts w:ascii="Times New Roman" w:eastAsia="Times New Roman" w:hAnsi="Times New Roman" w:cs="Times New Roman"/>
                      <w:b/>
                      <w:bCs/>
                      <w:color w:val="000000"/>
                      <w:sz w:val="20"/>
                      <w:szCs w:val="18"/>
                      <w:lang w:eastAsia="lv-LV"/>
                    </w:rPr>
                    <w:t>Reģistra derīguma termiņš</w:t>
                  </w:r>
                </w:p>
              </w:tc>
              <w:tc>
                <w:tcPr>
                  <w:tcW w:w="1660" w:type="dxa"/>
                  <w:tcBorders>
                    <w:top w:val="single" w:sz="4" w:space="0" w:color="auto"/>
                    <w:left w:val="nil"/>
                    <w:bottom w:val="single" w:sz="4" w:space="0" w:color="auto"/>
                    <w:right w:val="single" w:sz="4" w:space="0" w:color="auto"/>
                  </w:tcBorders>
                  <w:shd w:val="clear" w:color="000000" w:fill="EDEDED"/>
                  <w:vAlign w:val="bottom"/>
                  <w:hideMark/>
                </w:tcPr>
                <w:p w14:paraId="0BD85053" w14:textId="77777777" w:rsidR="001A7B87" w:rsidRPr="00E1589A" w:rsidRDefault="001A7B87" w:rsidP="001A7B87">
                  <w:pPr>
                    <w:spacing w:after="0" w:line="240" w:lineRule="auto"/>
                    <w:jc w:val="center"/>
                    <w:rPr>
                      <w:rFonts w:ascii="Times New Roman" w:eastAsia="Times New Roman" w:hAnsi="Times New Roman" w:cs="Times New Roman"/>
                      <w:b/>
                      <w:bCs/>
                      <w:color w:val="000000"/>
                      <w:sz w:val="20"/>
                      <w:szCs w:val="18"/>
                      <w:lang w:eastAsia="lv-LV"/>
                    </w:rPr>
                  </w:pPr>
                  <w:r w:rsidRPr="00E1589A">
                    <w:rPr>
                      <w:rFonts w:ascii="Times New Roman" w:eastAsia="Times New Roman" w:hAnsi="Times New Roman" w:cs="Times New Roman"/>
                      <w:b/>
                      <w:bCs/>
                      <w:color w:val="000000"/>
                      <w:sz w:val="20"/>
                      <w:szCs w:val="18"/>
                      <w:lang w:eastAsia="lv-LV"/>
                    </w:rPr>
                    <w:t>Zobārstniecības māsas</w:t>
                  </w:r>
                </w:p>
              </w:tc>
            </w:tr>
            <w:tr w:rsidR="001A7B87" w:rsidRPr="00E1589A" w14:paraId="0DB4042A"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00EA5C2"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2019.gads</w:t>
                  </w:r>
                </w:p>
              </w:tc>
              <w:tc>
                <w:tcPr>
                  <w:tcW w:w="1660" w:type="dxa"/>
                  <w:tcBorders>
                    <w:top w:val="nil"/>
                    <w:left w:val="nil"/>
                    <w:bottom w:val="single" w:sz="4" w:space="0" w:color="auto"/>
                    <w:right w:val="single" w:sz="4" w:space="0" w:color="auto"/>
                  </w:tcBorders>
                  <w:shd w:val="clear" w:color="auto" w:fill="auto"/>
                  <w:noWrap/>
                  <w:vAlign w:val="bottom"/>
                  <w:hideMark/>
                </w:tcPr>
                <w:p w14:paraId="2CF9FEE3"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43</w:t>
                  </w:r>
                </w:p>
              </w:tc>
            </w:tr>
            <w:tr w:rsidR="001A7B87" w:rsidRPr="00E1589A" w14:paraId="64767A23"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E106D7D"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2020.gads</w:t>
                  </w:r>
                </w:p>
              </w:tc>
              <w:tc>
                <w:tcPr>
                  <w:tcW w:w="1660" w:type="dxa"/>
                  <w:tcBorders>
                    <w:top w:val="nil"/>
                    <w:left w:val="nil"/>
                    <w:bottom w:val="single" w:sz="4" w:space="0" w:color="auto"/>
                    <w:right w:val="single" w:sz="4" w:space="0" w:color="auto"/>
                  </w:tcBorders>
                  <w:shd w:val="clear" w:color="auto" w:fill="auto"/>
                  <w:noWrap/>
                  <w:vAlign w:val="bottom"/>
                  <w:hideMark/>
                </w:tcPr>
                <w:p w14:paraId="67453105"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163</w:t>
                  </w:r>
                </w:p>
              </w:tc>
            </w:tr>
            <w:tr w:rsidR="001A7B87" w:rsidRPr="00E1589A" w14:paraId="22A9F19A"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0386B14"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2021.gads</w:t>
                  </w:r>
                </w:p>
              </w:tc>
              <w:tc>
                <w:tcPr>
                  <w:tcW w:w="1660" w:type="dxa"/>
                  <w:tcBorders>
                    <w:top w:val="nil"/>
                    <w:left w:val="nil"/>
                    <w:bottom w:val="single" w:sz="4" w:space="0" w:color="auto"/>
                    <w:right w:val="single" w:sz="4" w:space="0" w:color="auto"/>
                  </w:tcBorders>
                  <w:shd w:val="clear" w:color="auto" w:fill="auto"/>
                  <w:noWrap/>
                  <w:vAlign w:val="bottom"/>
                  <w:hideMark/>
                </w:tcPr>
                <w:p w14:paraId="7F70BA59"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80</w:t>
                  </w:r>
                </w:p>
              </w:tc>
            </w:tr>
            <w:tr w:rsidR="001A7B87" w:rsidRPr="00E1589A" w14:paraId="6526B6F5"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CA671CA"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2022.gads</w:t>
                  </w:r>
                </w:p>
              </w:tc>
              <w:tc>
                <w:tcPr>
                  <w:tcW w:w="1660" w:type="dxa"/>
                  <w:tcBorders>
                    <w:top w:val="nil"/>
                    <w:left w:val="nil"/>
                    <w:bottom w:val="single" w:sz="4" w:space="0" w:color="auto"/>
                    <w:right w:val="single" w:sz="4" w:space="0" w:color="auto"/>
                  </w:tcBorders>
                  <w:shd w:val="clear" w:color="auto" w:fill="auto"/>
                  <w:noWrap/>
                  <w:vAlign w:val="bottom"/>
                  <w:hideMark/>
                </w:tcPr>
                <w:p w14:paraId="48685236"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50</w:t>
                  </w:r>
                </w:p>
              </w:tc>
            </w:tr>
            <w:tr w:rsidR="001A7B87" w:rsidRPr="00E1589A" w14:paraId="49EE80B8"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45D0F0"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2023.gads</w:t>
                  </w:r>
                </w:p>
              </w:tc>
              <w:tc>
                <w:tcPr>
                  <w:tcW w:w="1660" w:type="dxa"/>
                  <w:tcBorders>
                    <w:top w:val="nil"/>
                    <w:left w:val="nil"/>
                    <w:bottom w:val="single" w:sz="4" w:space="0" w:color="auto"/>
                    <w:right w:val="single" w:sz="4" w:space="0" w:color="auto"/>
                  </w:tcBorders>
                  <w:shd w:val="clear" w:color="auto" w:fill="auto"/>
                  <w:noWrap/>
                  <w:vAlign w:val="bottom"/>
                  <w:hideMark/>
                </w:tcPr>
                <w:p w14:paraId="266D4B4D"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161</w:t>
                  </w:r>
                </w:p>
              </w:tc>
            </w:tr>
            <w:tr w:rsidR="001A7B87" w:rsidRPr="00E1589A" w14:paraId="4BD65D67"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CCF213"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2024.gads</w:t>
                  </w:r>
                </w:p>
              </w:tc>
              <w:tc>
                <w:tcPr>
                  <w:tcW w:w="1660" w:type="dxa"/>
                  <w:tcBorders>
                    <w:top w:val="nil"/>
                    <w:left w:val="nil"/>
                    <w:bottom w:val="single" w:sz="4" w:space="0" w:color="auto"/>
                    <w:right w:val="single" w:sz="4" w:space="0" w:color="auto"/>
                  </w:tcBorders>
                  <w:shd w:val="clear" w:color="auto" w:fill="auto"/>
                  <w:noWrap/>
                  <w:vAlign w:val="bottom"/>
                  <w:hideMark/>
                </w:tcPr>
                <w:p w14:paraId="1A6FBDF0"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147</w:t>
                  </w:r>
                </w:p>
              </w:tc>
            </w:tr>
            <w:tr w:rsidR="001A7B87" w:rsidRPr="00E1589A" w14:paraId="5C98685B" w14:textId="77777777" w:rsidTr="00832C6A">
              <w:trPr>
                <w:trHeight w:val="24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CA219D" w14:textId="77777777" w:rsidR="001A7B87" w:rsidRPr="00E1589A" w:rsidRDefault="001A7B87" w:rsidP="001A7B87">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2025.gads</w:t>
                  </w:r>
                </w:p>
              </w:tc>
              <w:tc>
                <w:tcPr>
                  <w:tcW w:w="1660" w:type="dxa"/>
                  <w:tcBorders>
                    <w:top w:val="nil"/>
                    <w:left w:val="nil"/>
                    <w:bottom w:val="single" w:sz="4" w:space="0" w:color="auto"/>
                    <w:right w:val="single" w:sz="4" w:space="0" w:color="auto"/>
                  </w:tcBorders>
                  <w:shd w:val="clear" w:color="auto" w:fill="auto"/>
                  <w:noWrap/>
                  <w:vAlign w:val="bottom"/>
                  <w:hideMark/>
                </w:tcPr>
                <w:p w14:paraId="5A788523" w14:textId="77777777" w:rsidR="001A7B87" w:rsidRPr="00E1589A" w:rsidRDefault="001A7B87" w:rsidP="001A7B87">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8</w:t>
                  </w:r>
                </w:p>
              </w:tc>
            </w:tr>
          </w:tbl>
          <w:p w14:paraId="2E3F7605" w14:textId="48B37657" w:rsidR="002929E0" w:rsidRDefault="00E1589A" w:rsidP="002929E0">
            <w:pPr>
              <w:pStyle w:val="pamattekststabul"/>
              <w:spacing w:after="0"/>
              <w:ind w:left="155"/>
              <w:jc w:val="both"/>
              <w:rPr>
                <w:szCs w:val="28"/>
                <w:lang w:val="lv-LV"/>
              </w:rPr>
            </w:pPr>
            <w:r>
              <w:rPr>
                <w:szCs w:val="28"/>
                <w:lang w:val="lv-LV"/>
              </w:rPr>
              <w:t xml:space="preserve"> </w:t>
            </w:r>
          </w:p>
          <w:p w14:paraId="598F2035" w14:textId="77777777" w:rsidR="00E1589A" w:rsidRDefault="00E1589A" w:rsidP="002929E0">
            <w:pPr>
              <w:pStyle w:val="pamattekststabul"/>
              <w:spacing w:after="0"/>
              <w:ind w:left="155"/>
              <w:jc w:val="both"/>
              <w:rPr>
                <w:szCs w:val="28"/>
                <w:lang w:val="lv-LV"/>
              </w:rPr>
            </w:pPr>
          </w:p>
          <w:p w14:paraId="33C1ADFF" w14:textId="77777777" w:rsidR="00832C6A" w:rsidRDefault="00832C6A" w:rsidP="002929E0">
            <w:pPr>
              <w:pStyle w:val="pamattekststabul"/>
              <w:spacing w:after="0"/>
              <w:ind w:left="155"/>
              <w:jc w:val="both"/>
              <w:rPr>
                <w:szCs w:val="28"/>
                <w:lang w:val="lv-LV"/>
              </w:rPr>
            </w:pPr>
          </w:p>
          <w:p w14:paraId="391E393D" w14:textId="77777777" w:rsidR="00413A3F" w:rsidRDefault="00413A3F" w:rsidP="002929E0">
            <w:pPr>
              <w:pStyle w:val="pamattekststabul"/>
              <w:spacing w:after="0"/>
              <w:ind w:left="155"/>
              <w:jc w:val="both"/>
              <w:rPr>
                <w:szCs w:val="28"/>
                <w:lang w:val="lv-LV"/>
              </w:rPr>
            </w:pPr>
            <w:bookmarkStart w:id="9" w:name="_Hlk14187578"/>
          </w:p>
          <w:p w14:paraId="64DE808F" w14:textId="77777777" w:rsidR="00413A3F" w:rsidRDefault="00413A3F" w:rsidP="002929E0">
            <w:pPr>
              <w:pStyle w:val="pamattekststabul"/>
              <w:spacing w:after="0"/>
              <w:ind w:left="155"/>
              <w:jc w:val="both"/>
              <w:rPr>
                <w:szCs w:val="28"/>
                <w:lang w:val="lv-LV"/>
              </w:rPr>
            </w:pPr>
          </w:p>
          <w:p w14:paraId="07779E3C" w14:textId="77777777" w:rsidR="00413A3F" w:rsidRDefault="00413A3F" w:rsidP="002929E0">
            <w:pPr>
              <w:pStyle w:val="pamattekststabul"/>
              <w:spacing w:after="0"/>
              <w:ind w:left="155"/>
              <w:jc w:val="both"/>
              <w:rPr>
                <w:szCs w:val="28"/>
                <w:lang w:val="lv-LV"/>
              </w:rPr>
            </w:pPr>
          </w:p>
          <w:p w14:paraId="3A25BAB6" w14:textId="77777777" w:rsidR="00413A3F" w:rsidRDefault="00413A3F" w:rsidP="002929E0">
            <w:pPr>
              <w:pStyle w:val="pamattekststabul"/>
              <w:spacing w:after="0"/>
              <w:ind w:left="155"/>
              <w:jc w:val="both"/>
              <w:rPr>
                <w:szCs w:val="28"/>
                <w:lang w:val="lv-LV"/>
              </w:rPr>
            </w:pPr>
          </w:p>
          <w:p w14:paraId="02DD8A7D" w14:textId="7131F598" w:rsidR="00B94011" w:rsidRDefault="00DE3F56" w:rsidP="002929E0">
            <w:pPr>
              <w:pStyle w:val="pamattekststabul"/>
              <w:spacing w:after="0"/>
              <w:ind w:left="155"/>
              <w:jc w:val="both"/>
              <w:rPr>
                <w:szCs w:val="28"/>
                <w:lang w:val="lv-LV"/>
              </w:rPr>
            </w:pPr>
            <w:r>
              <w:rPr>
                <w:szCs w:val="28"/>
                <w:lang w:val="lv-LV"/>
              </w:rPr>
              <w:t>Zobārstniecības māsām</w:t>
            </w:r>
            <w:r w:rsidR="002431C6" w:rsidRPr="002431C6">
              <w:rPr>
                <w:szCs w:val="28"/>
                <w:lang w:val="lv-LV"/>
              </w:rPr>
              <w:t xml:space="preserve"> piešķirtie sertifikāti ir derīgi līdz sertifikāta derīguma termiņa beigām</w:t>
            </w:r>
            <w:r w:rsidR="001E6198">
              <w:rPr>
                <w:szCs w:val="28"/>
                <w:lang w:val="lv-LV"/>
              </w:rPr>
              <w:t xml:space="preserve"> </w:t>
            </w:r>
            <w:r w:rsidR="001E6198" w:rsidRPr="00C13505">
              <w:rPr>
                <w:szCs w:val="28"/>
                <w:lang w:val="lv-LV"/>
              </w:rPr>
              <w:t>(</w:t>
            </w:r>
            <w:r w:rsidR="001E6198" w:rsidRPr="00C13505">
              <w:rPr>
                <w:lang w:val="lv-LV" w:eastAsia="lv-LV"/>
              </w:rPr>
              <w:t>Noteikumu projekta Nr.268 1.</w:t>
            </w:r>
            <w:r w:rsidR="0041561B">
              <w:rPr>
                <w:lang w:val="lv-LV" w:eastAsia="lv-LV"/>
              </w:rPr>
              <w:t>6</w:t>
            </w:r>
            <w:r w:rsidR="001E6198" w:rsidRPr="00C13505">
              <w:rPr>
                <w:lang w:val="lv-LV" w:eastAsia="lv-LV"/>
              </w:rPr>
              <w:t xml:space="preserve"> apakšpunkts</w:t>
            </w:r>
            <w:r w:rsidR="001E6198" w:rsidRPr="00C13505">
              <w:rPr>
                <w:lang w:eastAsia="lv-LV"/>
              </w:rPr>
              <w:t>)</w:t>
            </w:r>
            <w:r w:rsidR="001E6198">
              <w:rPr>
                <w:szCs w:val="28"/>
                <w:lang w:val="lv-LV"/>
              </w:rPr>
              <w:t>.</w:t>
            </w:r>
            <w:r w:rsidR="002431C6" w:rsidRPr="002431C6">
              <w:rPr>
                <w:szCs w:val="28"/>
                <w:lang w:val="lv-LV"/>
              </w:rPr>
              <w:t xml:space="preserve"> </w:t>
            </w:r>
            <w:bookmarkEnd w:id="9"/>
          </w:p>
          <w:tbl>
            <w:tblPr>
              <w:tblpPr w:leftFromText="180" w:rightFromText="180" w:vertAnchor="text" w:horzAnchor="margin" w:tblpXSpec="center" w:tblpY="469"/>
              <w:tblOverlap w:val="never"/>
              <w:tblW w:w="3840" w:type="dxa"/>
              <w:tblLook w:val="04A0" w:firstRow="1" w:lastRow="0" w:firstColumn="1" w:lastColumn="0" w:noHBand="0" w:noVBand="1"/>
            </w:tblPr>
            <w:tblGrid>
              <w:gridCol w:w="2781"/>
              <w:gridCol w:w="1059"/>
            </w:tblGrid>
            <w:tr w:rsidR="00832C6A" w:rsidRPr="00E1589A" w14:paraId="417536C9" w14:textId="77777777" w:rsidTr="00832C6A">
              <w:trPr>
                <w:trHeight w:val="495"/>
              </w:trPr>
              <w:tc>
                <w:tcPr>
                  <w:tcW w:w="3840" w:type="dxa"/>
                  <w:gridSpan w:val="2"/>
                  <w:tcBorders>
                    <w:top w:val="single" w:sz="4" w:space="0" w:color="auto"/>
                    <w:left w:val="single" w:sz="4" w:space="0" w:color="auto"/>
                    <w:bottom w:val="single" w:sz="4" w:space="0" w:color="auto"/>
                    <w:right w:val="single" w:sz="4" w:space="0" w:color="000000"/>
                  </w:tcBorders>
                  <w:shd w:val="clear" w:color="000000" w:fill="EDEDED"/>
                  <w:vAlign w:val="bottom"/>
                  <w:hideMark/>
                </w:tcPr>
                <w:p w14:paraId="105C56A8" w14:textId="77777777" w:rsidR="00832C6A" w:rsidRPr="00E1589A" w:rsidRDefault="00832C6A" w:rsidP="00832C6A">
                  <w:pPr>
                    <w:spacing w:after="0" w:line="240" w:lineRule="auto"/>
                    <w:jc w:val="center"/>
                    <w:rPr>
                      <w:rFonts w:ascii="Times New Roman" w:eastAsia="Times New Roman" w:hAnsi="Times New Roman" w:cs="Times New Roman"/>
                      <w:b/>
                      <w:bCs/>
                      <w:color w:val="000000"/>
                      <w:sz w:val="20"/>
                      <w:szCs w:val="18"/>
                      <w:lang w:eastAsia="lv-LV"/>
                    </w:rPr>
                  </w:pPr>
                  <w:r w:rsidRPr="00E1589A">
                    <w:rPr>
                      <w:rFonts w:ascii="Times New Roman" w:eastAsia="Times New Roman" w:hAnsi="Times New Roman" w:cs="Times New Roman"/>
                      <w:b/>
                      <w:bCs/>
                      <w:color w:val="000000"/>
                      <w:sz w:val="20"/>
                      <w:szCs w:val="18"/>
                      <w:lang w:eastAsia="lv-LV"/>
                    </w:rPr>
                    <w:t>Zobārstniecības māsas sertifikātu derīguma termiņš</w:t>
                  </w:r>
                </w:p>
              </w:tc>
            </w:tr>
            <w:tr w:rsidR="00832C6A" w:rsidRPr="00E1589A" w14:paraId="263EF41E" w14:textId="77777777" w:rsidTr="00832C6A">
              <w:trPr>
                <w:trHeight w:val="24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14:paraId="48C39480" w14:textId="77777777" w:rsidR="00832C6A" w:rsidRPr="00E1589A" w:rsidRDefault="00832C6A" w:rsidP="00832C6A">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2019.gads</w:t>
                  </w:r>
                </w:p>
              </w:tc>
              <w:tc>
                <w:tcPr>
                  <w:tcW w:w="1059" w:type="dxa"/>
                  <w:tcBorders>
                    <w:top w:val="nil"/>
                    <w:left w:val="nil"/>
                    <w:bottom w:val="single" w:sz="4" w:space="0" w:color="auto"/>
                    <w:right w:val="single" w:sz="4" w:space="0" w:color="auto"/>
                  </w:tcBorders>
                  <w:shd w:val="clear" w:color="auto" w:fill="auto"/>
                  <w:noWrap/>
                  <w:vAlign w:val="bottom"/>
                  <w:hideMark/>
                </w:tcPr>
                <w:p w14:paraId="1224BBA2" w14:textId="77777777" w:rsidR="00832C6A" w:rsidRPr="00E1589A" w:rsidRDefault="00832C6A" w:rsidP="00832C6A">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22</w:t>
                  </w:r>
                </w:p>
              </w:tc>
            </w:tr>
            <w:tr w:rsidR="00832C6A" w:rsidRPr="00E1589A" w14:paraId="56DA8770" w14:textId="77777777" w:rsidTr="00832C6A">
              <w:trPr>
                <w:trHeight w:val="24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14:paraId="5827FA90" w14:textId="77777777" w:rsidR="00832C6A" w:rsidRPr="00E1589A" w:rsidRDefault="00832C6A" w:rsidP="00832C6A">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2020.gads</w:t>
                  </w:r>
                </w:p>
              </w:tc>
              <w:tc>
                <w:tcPr>
                  <w:tcW w:w="1059" w:type="dxa"/>
                  <w:tcBorders>
                    <w:top w:val="nil"/>
                    <w:left w:val="nil"/>
                    <w:bottom w:val="single" w:sz="4" w:space="0" w:color="auto"/>
                    <w:right w:val="single" w:sz="4" w:space="0" w:color="auto"/>
                  </w:tcBorders>
                  <w:shd w:val="clear" w:color="auto" w:fill="auto"/>
                  <w:noWrap/>
                  <w:vAlign w:val="bottom"/>
                  <w:hideMark/>
                </w:tcPr>
                <w:p w14:paraId="10C45416" w14:textId="77777777" w:rsidR="00832C6A" w:rsidRPr="00E1589A" w:rsidRDefault="00832C6A" w:rsidP="00832C6A">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56</w:t>
                  </w:r>
                </w:p>
              </w:tc>
            </w:tr>
            <w:tr w:rsidR="00832C6A" w:rsidRPr="00E1589A" w14:paraId="69DC27B0" w14:textId="77777777" w:rsidTr="00832C6A">
              <w:trPr>
                <w:trHeight w:val="24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14:paraId="188ABD6A" w14:textId="77777777" w:rsidR="00832C6A" w:rsidRPr="00E1589A" w:rsidRDefault="00832C6A" w:rsidP="00832C6A">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2021.gads</w:t>
                  </w:r>
                </w:p>
              </w:tc>
              <w:tc>
                <w:tcPr>
                  <w:tcW w:w="1059" w:type="dxa"/>
                  <w:tcBorders>
                    <w:top w:val="nil"/>
                    <w:left w:val="nil"/>
                    <w:bottom w:val="single" w:sz="4" w:space="0" w:color="auto"/>
                    <w:right w:val="single" w:sz="4" w:space="0" w:color="auto"/>
                  </w:tcBorders>
                  <w:shd w:val="clear" w:color="auto" w:fill="auto"/>
                  <w:noWrap/>
                  <w:vAlign w:val="bottom"/>
                  <w:hideMark/>
                </w:tcPr>
                <w:p w14:paraId="1D914A4D" w14:textId="77777777" w:rsidR="00832C6A" w:rsidRPr="00E1589A" w:rsidRDefault="00832C6A" w:rsidP="00832C6A">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40</w:t>
                  </w:r>
                </w:p>
              </w:tc>
            </w:tr>
            <w:tr w:rsidR="00832C6A" w:rsidRPr="00E1589A" w14:paraId="1A9F2727" w14:textId="77777777" w:rsidTr="00832C6A">
              <w:trPr>
                <w:trHeight w:val="24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14:paraId="3DEB8239" w14:textId="77777777" w:rsidR="00832C6A" w:rsidRPr="00E1589A" w:rsidRDefault="00832C6A" w:rsidP="00832C6A">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2022.gads</w:t>
                  </w:r>
                </w:p>
              </w:tc>
              <w:tc>
                <w:tcPr>
                  <w:tcW w:w="1059" w:type="dxa"/>
                  <w:tcBorders>
                    <w:top w:val="nil"/>
                    <w:left w:val="nil"/>
                    <w:bottom w:val="single" w:sz="4" w:space="0" w:color="auto"/>
                    <w:right w:val="single" w:sz="4" w:space="0" w:color="auto"/>
                  </w:tcBorders>
                  <w:shd w:val="clear" w:color="auto" w:fill="auto"/>
                  <w:noWrap/>
                  <w:vAlign w:val="bottom"/>
                  <w:hideMark/>
                </w:tcPr>
                <w:p w14:paraId="0EEFA525" w14:textId="77777777" w:rsidR="00832C6A" w:rsidRPr="00E1589A" w:rsidRDefault="00832C6A" w:rsidP="00832C6A">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102</w:t>
                  </w:r>
                </w:p>
              </w:tc>
            </w:tr>
            <w:tr w:rsidR="00832C6A" w:rsidRPr="00E1589A" w14:paraId="39891B78" w14:textId="77777777" w:rsidTr="00832C6A">
              <w:trPr>
                <w:trHeight w:val="24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14:paraId="66ADCB2C" w14:textId="77777777" w:rsidR="00832C6A" w:rsidRPr="00E1589A" w:rsidRDefault="00832C6A" w:rsidP="00832C6A">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2023.gads</w:t>
                  </w:r>
                </w:p>
              </w:tc>
              <w:tc>
                <w:tcPr>
                  <w:tcW w:w="1059" w:type="dxa"/>
                  <w:tcBorders>
                    <w:top w:val="nil"/>
                    <w:left w:val="nil"/>
                    <w:bottom w:val="single" w:sz="4" w:space="0" w:color="auto"/>
                    <w:right w:val="single" w:sz="4" w:space="0" w:color="auto"/>
                  </w:tcBorders>
                  <w:shd w:val="clear" w:color="auto" w:fill="auto"/>
                  <w:noWrap/>
                  <w:vAlign w:val="bottom"/>
                  <w:hideMark/>
                </w:tcPr>
                <w:p w14:paraId="3458462E" w14:textId="77777777" w:rsidR="00832C6A" w:rsidRPr="00E1589A" w:rsidRDefault="00832C6A" w:rsidP="00832C6A">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157</w:t>
                  </w:r>
                </w:p>
              </w:tc>
            </w:tr>
            <w:tr w:rsidR="00832C6A" w:rsidRPr="00E1589A" w14:paraId="04E8D421" w14:textId="77777777" w:rsidTr="00832C6A">
              <w:trPr>
                <w:trHeight w:val="240"/>
              </w:trPr>
              <w:tc>
                <w:tcPr>
                  <w:tcW w:w="2781" w:type="dxa"/>
                  <w:tcBorders>
                    <w:top w:val="nil"/>
                    <w:left w:val="single" w:sz="4" w:space="0" w:color="auto"/>
                    <w:bottom w:val="single" w:sz="4" w:space="0" w:color="auto"/>
                    <w:right w:val="single" w:sz="4" w:space="0" w:color="auto"/>
                  </w:tcBorders>
                  <w:shd w:val="clear" w:color="auto" w:fill="auto"/>
                  <w:noWrap/>
                  <w:vAlign w:val="bottom"/>
                  <w:hideMark/>
                </w:tcPr>
                <w:p w14:paraId="5BEF8C61" w14:textId="77777777" w:rsidR="00832C6A" w:rsidRPr="00E1589A" w:rsidRDefault="00832C6A" w:rsidP="00832C6A">
                  <w:pPr>
                    <w:spacing w:after="0" w:line="240" w:lineRule="auto"/>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2024.gads</w:t>
                  </w:r>
                </w:p>
              </w:tc>
              <w:tc>
                <w:tcPr>
                  <w:tcW w:w="1059" w:type="dxa"/>
                  <w:tcBorders>
                    <w:top w:val="nil"/>
                    <w:left w:val="nil"/>
                    <w:bottom w:val="single" w:sz="4" w:space="0" w:color="auto"/>
                    <w:right w:val="single" w:sz="4" w:space="0" w:color="auto"/>
                  </w:tcBorders>
                  <w:shd w:val="clear" w:color="auto" w:fill="auto"/>
                  <w:noWrap/>
                  <w:vAlign w:val="bottom"/>
                  <w:hideMark/>
                </w:tcPr>
                <w:p w14:paraId="0FE95183" w14:textId="77777777" w:rsidR="00832C6A" w:rsidRPr="00E1589A" w:rsidRDefault="00832C6A" w:rsidP="00832C6A">
                  <w:pPr>
                    <w:spacing w:after="0" w:line="240" w:lineRule="auto"/>
                    <w:jc w:val="right"/>
                    <w:rPr>
                      <w:rFonts w:ascii="Times New Roman" w:eastAsia="Times New Roman" w:hAnsi="Times New Roman" w:cs="Times New Roman"/>
                      <w:color w:val="000000"/>
                      <w:sz w:val="20"/>
                      <w:szCs w:val="18"/>
                      <w:lang w:eastAsia="lv-LV"/>
                    </w:rPr>
                  </w:pPr>
                  <w:r w:rsidRPr="00E1589A">
                    <w:rPr>
                      <w:rFonts w:ascii="Times New Roman" w:eastAsia="Times New Roman" w:hAnsi="Times New Roman" w:cs="Times New Roman"/>
                      <w:color w:val="000000"/>
                      <w:sz w:val="20"/>
                      <w:szCs w:val="18"/>
                      <w:lang w:eastAsia="lv-LV"/>
                    </w:rPr>
                    <w:t>48</w:t>
                  </w:r>
                </w:p>
              </w:tc>
            </w:tr>
          </w:tbl>
          <w:p w14:paraId="33A1267D" w14:textId="484E66C5" w:rsidR="00832C6A" w:rsidRDefault="00832C6A" w:rsidP="002929E0">
            <w:pPr>
              <w:pStyle w:val="pamattekststabul"/>
              <w:spacing w:after="0"/>
              <w:ind w:left="155"/>
              <w:jc w:val="both"/>
              <w:rPr>
                <w:szCs w:val="28"/>
                <w:lang w:val="lv-LV"/>
              </w:rPr>
            </w:pPr>
          </w:p>
          <w:p w14:paraId="02C979D9" w14:textId="06542AFD" w:rsidR="00832C6A" w:rsidRDefault="00832C6A" w:rsidP="002929E0">
            <w:pPr>
              <w:pStyle w:val="pamattekststabul"/>
              <w:spacing w:after="0"/>
              <w:ind w:left="155"/>
              <w:jc w:val="both"/>
              <w:rPr>
                <w:szCs w:val="28"/>
                <w:lang w:val="lv-LV"/>
              </w:rPr>
            </w:pPr>
          </w:p>
          <w:p w14:paraId="6601E561" w14:textId="71C9B748" w:rsidR="00832C6A" w:rsidRDefault="00832C6A" w:rsidP="002929E0">
            <w:pPr>
              <w:pStyle w:val="pamattekststabul"/>
              <w:spacing w:after="0"/>
              <w:ind w:left="155"/>
              <w:jc w:val="both"/>
              <w:rPr>
                <w:szCs w:val="28"/>
                <w:lang w:val="lv-LV"/>
              </w:rPr>
            </w:pPr>
          </w:p>
          <w:p w14:paraId="62893C24" w14:textId="45D51C00" w:rsidR="00832C6A" w:rsidRDefault="00832C6A" w:rsidP="002929E0">
            <w:pPr>
              <w:pStyle w:val="pamattekststabul"/>
              <w:spacing w:after="0"/>
              <w:ind w:left="155"/>
              <w:jc w:val="both"/>
              <w:rPr>
                <w:szCs w:val="28"/>
                <w:lang w:val="lv-LV"/>
              </w:rPr>
            </w:pPr>
          </w:p>
          <w:p w14:paraId="5C2104BC" w14:textId="4CFD6921" w:rsidR="008811D6" w:rsidRDefault="002A62A9" w:rsidP="007202A3">
            <w:pPr>
              <w:pStyle w:val="pamattekststabul"/>
              <w:spacing w:after="0"/>
              <w:ind w:firstLine="720"/>
              <w:jc w:val="both"/>
              <w:rPr>
                <w:lang w:val="lv-LV" w:eastAsia="lv-LV"/>
              </w:rPr>
            </w:pPr>
            <w:r w:rsidRPr="002A62A9">
              <w:rPr>
                <w:lang w:val="lv-LV" w:eastAsia="lv-LV"/>
              </w:rPr>
              <w:t>Turklāt veicot grozījumus Noteikumu Nr.317 ietvertajā ārstniecības personu klasifikatorā ir nepieciešami atbilstoši grozījumi</w:t>
            </w:r>
            <w:r w:rsidR="007202A3">
              <w:rPr>
                <w:lang w:val="lv-LV" w:eastAsia="lv-LV"/>
              </w:rPr>
              <w:t xml:space="preserve"> </w:t>
            </w:r>
            <w:r w:rsidR="004A29EA" w:rsidRPr="004A29EA">
              <w:rPr>
                <w:lang w:val="lv-LV" w:eastAsia="lv-LV"/>
              </w:rPr>
              <w:t>Ministru kabineta 2013.gada 5.novembra noteikum</w:t>
            </w:r>
            <w:r w:rsidR="008811D6">
              <w:rPr>
                <w:lang w:val="lv-LV" w:eastAsia="lv-LV"/>
              </w:rPr>
              <w:t>u</w:t>
            </w:r>
            <w:r w:rsidR="004A29EA" w:rsidRPr="004A29EA">
              <w:rPr>
                <w:lang w:val="lv-LV" w:eastAsia="lv-LV"/>
              </w:rPr>
              <w:t xml:space="preserve"> Nr. 1268 „Ārstniecības riska fonda darbības noteikumi”</w:t>
            </w:r>
            <w:r w:rsidR="00413A3F">
              <w:rPr>
                <w:lang w:val="lv-LV" w:eastAsia="lv-LV"/>
              </w:rPr>
              <w:t xml:space="preserve"> (turpmāk – Noteikumi Nr.1268)</w:t>
            </w:r>
            <w:r w:rsidR="004A29EA" w:rsidRPr="004A29EA">
              <w:rPr>
                <w:lang w:val="lv-LV" w:eastAsia="lv-LV"/>
              </w:rPr>
              <w:t xml:space="preserve"> </w:t>
            </w:r>
            <w:r w:rsidRPr="00C24F88">
              <w:rPr>
                <w:lang w:val="lv-LV" w:eastAsia="lv-LV"/>
              </w:rPr>
              <w:t>3.pielikumā ietvert</w:t>
            </w:r>
            <w:r>
              <w:rPr>
                <w:lang w:val="lv-LV" w:eastAsia="lv-LV"/>
              </w:rPr>
              <w:t>ajā</w:t>
            </w:r>
            <w:r w:rsidRPr="00C24F88">
              <w:rPr>
                <w:lang w:val="lv-LV" w:eastAsia="lv-LV"/>
              </w:rPr>
              <w:t xml:space="preserve"> </w:t>
            </w:r>
            <w:r w:rsidRPr="00C24F88">
              <w:rPr>
                <w:lang w:val="lv-LV" w:eastAsia="lv-LV"/>
              </w:rPr>
              <w:lastRenderedPageBreak/>
              <w:t>ārstniecības personu sarakst</w:t>
            </w:r>
            <w:r>
              <w:rPr>
                <w:lang w:val="lv-LV" w:eastAsia="lv-LV"/>
              </w:rPr>
              <w:t>ā</w:t>
            </w:r>
            <w:r w:rsidR="008811D6">
              <w:rPr>
                <w:lang w:val="lv-LV" w:eastAsia="lv-LV"/>
              </w:rPr>
              <w:t xml:space="preserve"> un </w:t>
            </w:r>
            <w:r w:rsidR="008811D6" w:rsidRPr="008811D6">
              <w:rPr>
                <w:lang w:val="lv-LV" w:eastAsia="lv-LV"/>
              </w:rPr>
              <w:t>Ministru kabineta 2006.gada 6.jūnija noteikum</w:t>
            </w:r>
            <w:r w:rsidR="008811D6">
              <w:rPr>
                <w:lang w:val="lv-LV" w:eastAsia="lv-LV"/>
              </w:rPr>
              <w:t>u</w:t>
            </w:r>
            <w:r w:rsidR="008811D6" w:rsidRPr="008811D6">
              <w:rPr>
                <w:lang w:val="lv-LV" w:eastAsia="lv-LV"/>
              </w:rPr>
              <w:t xml:space="preserve"> Nr.460 „Noteikumi par specialitāšu, </w:t>
            </w:r>
            <w:proofErr w:type="spellStart"/>
            <w:r w:rsidR="008811D6" w:rsidRPr="008811D6">
              <w:rPr>
                <w:lang w:val="lv-LV" w:eastAsia="lv-LV"/>
              </w:rPr>
              <w:t>apakšspecialitāšu</w:t>
            </w:r>
            <w:proofErr w:type="spellEnd"/>
            <w:r w:rsidR="008811D6" w:rsidRPr="008811D6">
              <w:rPr>
                <w:lang w:val="lv-LV" w:eastAsia="lv-LV"/>
              </w:rPr>
              <w:t xml:space="preserve"> un papildspecialitāšu sarakstu reglamentētajām profesijām”</w:t>
            </w:r>
            <w:r w:rsidR="00413A3F">
              <w:rPr>
                <w:lang w:val="lv-LV" w:eastAsia="lv-LV"/>
              </w:rPr>
              <w:t xml:space="preserve"> (turpmāk – Noteikumi Nr.460)</w:t>
            </w:r>
            <w:r w:rsidR="008811D6" w:rsidRPr="008811D6">
              <w:rPr>
                <w:lang w:val="lv-LV" w:eastAsia="lv-LV"/>
              </w:rPr>
              <w:t xml:space="preserve"> 1. pielikum</w:t>
            </w:r>
            <w:r w:rsidR="008811D6">
              <w:rPr>
                <w:lang w:val="lv-LV" w:eastAsia="lv-LV"/>
              </w:rPr>
              <w:t>ā. Līdz ar to Veselības ministrija ir izstrādājusi:</w:t>
            </w:r>
          </w:p>
          <w:p w14:paraId="79BF8CCA" w14:textId="24A7C700" w:rsidR="008811D6" w:rsidRDefault="008811D6" w:rsidP="008811D6">
            <w:pPr>
              <w:pStyle w:val="ListParagraph"/>
              <w:widowControl w:val="0"/>
              <w:numPr>
                <w:ilvl w:val="0"/>
                <w:numId w:val="27"/>
              </w:numPr>
              <w:tabs>
                <w:tab w:val="left" w:pos="993"/>
              </w:tabs>
              <w:spacing w:after="0" w:line="240" w:lineRule="auto"/>
              <w:jc w:val="both"/>
              <w:rPr>
                <w:rFonts w:ascii="Times New Roman" w:eastAsia="Times New Roman" w:hAnsi="Times New Roman" w:cs="Times New Roman"/>
                <w:sz w:val="24"/>
                <w:szCs w:val="24"/>
                <w:lang w:eastAsia="lv-LV"/>
              </w:rPr>
            </w:pPr>
            <w:r w:rsidRPr="008811D6">
              <w:rPr>
                <w:rFonts w:ascii="Times New Roman" w:eastAsia="Times New Roman" w:hAnsi="Times New Roman" w:cs="Times New Roman"/>
                <w:sz w:val="24"/>
                <w:szCs w:val="24"/>
                <w:lang w:eastAsia="lv-LV"/>
              </w:rPr>
              <w:t>Ministru kabineta noteikumu projekt</w:t>
            </w:r>
            <w:r w:rsidR="00413A3F">
              <w:rPr>
                <w:rFonts w:ascii="Times New Roman" w:eastAsia="Times New Roman" w:hAnsi="Times New Roman" w:cs="Times New Roman"/>
                <w:sz w:val="24"/>
                <w:szCs w:val="24"/>
                <w:lang w:eastAsia="lv-LV"/>
              </w:rPr>
              <w:t>u</w:t>
            </w:r>
            <w:r w:rsidRPr="008811D6">
              <w:rPr>
                <w:rFonts w:ascii="Times New Roman" w:eastAsia="Times New Roman" w:hAnsi="Times New Roman" w:cs="Times New Roman"/>
                <w:sz w:val="24"/>
                <w:szCs w:val="24"/>
                <w:lang w:eastAsia="lv-LV"/>
              </w:rPr>
              <w:t xml:space="preserve"> „Grozījumi Ministru kabineta 2006.gada 6.jūnija noteikumos Nr.460 „Noteikumi par specialitāšu, </w:t>
            </w:r>
            <w:proofErr w:type="spellStart"/>
            <w:r w:rsidRPr="008811D6">
              <w:rPr>
                <w:rFonts w:ascii="Times New Roman" w:eastAsia="Times New Roman" w:hAnsi="Times New Roman" w:cs="Times New Roman"/>
                <w:sz w:val="24"/>
                <w:szCs w:val="24"/>
                <w:lang w:eastAsia="lv-LV"/>
              </w:rPr>
              <w:t>apakšspecialitāšu</w:t>
            </w:r>
            <w:proofErr w:type="spellEnd"/>
            <w:r w:rsidRPr="008811D6">
              <w:rPr>
                <w:rFonts w:ascii="Times New Roman" w:eastAsia="Times New Roman" w:hAnsi="Times New Roman" w:cs="Times New Roman"/>
                <w:sz w:val="24"/>
                <w:szCs w:val="24"/>
                <w:lang w:eastAsia="lv-LV"/>
              </w:rPr>
              <w:t xml:space="preserve"> un papildspecialitāšu sarakstu reglamentētajām profesijām””</w:t>
            </w:r>
            <w:r w:rsidR="00413A3F">
              <w:rPr>
                <w:rFonts w:ascii="Times New Roman" w:eastAsia="Times New Roman" w:hAnsi="Times New Roman" w:cs="Times New Roman"/>
                <w:sz w:val="24"/>
                <w:szCs w:val="24"/>
                <w:lang w:eastAsia="lv-LV"/>
              </w:rPr>
              <w:t xml:space="preserve"> (turpmāk - </w:t>
            </w:r>
            <w:r w:rsidR="00413A3F" w:rsidRPr="00413A3F">
              <w:rPr>
                <w:rFonts w:ascii="Times New Roman" w:eastAsia="Times New Roman" w:hAnsi="Times New Roman" w:cs="Times New Roman"/>
                <w:sz w:val="24"/>
                <w:szCs w:val="24"/>
                <w:lang w:eastAsia="lv-LV"/>
              </w:rPr>
              <w:t>Noteikumu projekts Nr.460)</w:t>
            </w:r>
            <w:r w:rsidR="00413A3F">
              <w:rPr>
                <w:rFonts w:ascii="Times New Roman" w:eastAsia="Times New Roman" w:hAnsi="Times New Roman" w:cs="Times New Roman"/>
                <w:sz w:val="24"/>
                <w:szCs w:val="24"/>
                <w:lang w:eastAsia="lv-LV"/>
              </w:rPr>
              <w:t>, l</w:t>
            </w:r>
            <w:r w:rsidR="00413A3F" w:rsidRPr="00413A3F">
              <w:rPr>
                <w:rFonts w:ascii="Times New Roman" w:eastAsia="Times New Roman" w:hAnsi="Times New Roman" w:cs="Times New Roman"/>
                <w:sz w:val="24"/>
                <w:szCs w:val="24"/>
                <w:lang w:eastAsia="lv-LV"/>
              </w:rPr>
              <w:t xml:space="preserve">ai saskaņotu Noteikumu Nr. 317  1.pielikumā ietverto ārstniecības personu klasifikatoru ar Noteikumu Nr.460 1. pielikumā ietverto Latvijas Republikā reglamentēto ārstniecības personu profesiju </w:t>
            </w:r>
            <w:proofErr w:type="spellStart"/>
            <w:r w:rsidR="00413A3F" w:rsidRPr="00413A3F">
              <w:rPr>
                <w:rFonts w:ascii="Times New Roman" w:eastAsia="Times New Roman" w:hAnsi="Times New Roman" w:cs="Times New Roman"/>
                <w:sz w:val="24"/>
                <w:szCs w:val="24"/>
                <w:lang w:eastAsia="lv-LV"/>
              </w:rPr>
              <w:t>pamatspecialitāšu</w:t>
            </w:r>
            <w:proofErr w:type="spellEnd"/>
            <w:r w:rsidR="00413A3F" w:rsidRPr="00413A3F">
              <w:rPr>
                <w:rFonts w:ascii="Times New Roman" w:eastAsia="Times New Roman" w:hAnsi="Times New Roman" w:cs="Times New Roman"/>
                <w:sz w:val="24"/>
                <w:szCs w:val="24"/>
                <w:lang w:eastAsia="lv-LV"/>
              </w:rPr>
              <w:t xml:space="preserve">, </w:t>
            </w:r>
            <w:proofErr w:type="spellStart"/>
            <w:r w:rsidR="00413A3F" w:rsidRPr="00413A3F">
              <w:rPr>
                <w:rFonts w:ascii="Times New Roman" w:eastAsia="Times New Roman" w:hAnsi="Times New Roman" w:cs="Times New Roman"/>
                <w:sz w:val="24"/>
                <w:szCs w:val="24"/>
                <w:lang w:eastAsia="lv-LV"/>
              </w:rPr>
              <w:t>apakšspecialitāšu</w:t>
            </w:r>
            <w:proofErr w:type="spellEnd"/>
            <w:r w:rsidR="00413A3F" w:rsidRPr="00413A3F">
              <w:rPr>
                <w:rFonts w:ascii="Times New Roman" w:eastAsia="Times New Roman" w:hAnsi="Times New Roman" w:cs="Times New Roman"/>
                <w:sz w:val="24"/>
                <w:szCs w:val="24"/>
                <w:lang w:eastAsia="lv-LV"/>
              </w:rPr>
              <w:t xml:space="preserve"> un papildspecialitāšu sarakstu </w:t>
            </w:r>
            <w:r w:rsidR="00413A3F">
              <w:rPr>
                <w:rFonts w:ascii="Times New Roman" w:eastAsia="Times New Roman" w:hAnsi="Times New Roman" w:cs="Times New Roman"/>
                <w:sz w:val="24"/>
                <w:szCs w:val="24"/>
                <w:lang w:eastAsia="lv-LV"/>
              </w:rPr>
              <w:t>(</w:t>
            </w:r>
            <w:r w:rsidR="00413A3F" w:rsidRPr="00413A3F">
              <w:rPr>
                <w:rFonts w:ascii="Times New Roman" w:eastAsia="Times New Roman" w:hAnsi="Times New Roman" w:cs="Times New Roman"/>
                <w:sz w:val="24"/>
                <w:szCs w:val="24"/>
                <w:lang w:eastAsia="lv-LV"/>
              </w:rPr>
              <w:t>Noteikumu projekt</w:t>
            </w:r>
            <w:r w:rsidR="00413A3F">
              <w:rPr>
                <w:rFonts w:ascii="Times New Roman" w:eastAsia="Times New Roman" w:hAnsi="Times New Roman" w:cs="Times New Roman"/>
                <w:sz w:val="24"/>
                <w:szCs w:val="24"/>
                <w:lang w:eastAsia="lv-LV"/>
              </w:rPr>
              <w:t>a</w:t>
            </w:r>
            <w:r w:rsidR="00413A3F" w:rsidRPr="00413A3F">
              <w:rPr>
                <w:rFonts w:ascii="Times New Roman" w:eastAsia="Times New Roman" w:hAnsi="Times New Roman" w:cs="Times New Roman"/>
                <w:sz w:val="24"/>
                <w:szCs w:val="24"/>
                <w:lang w:eastAsia="lv-LV"/>
              </w:rPr>
              <w:t xml:space="preserve"> Nr.460</w:t>
            </w:r>
            <w:r w:rsidR="00413A3F">
              <w:rPr>
                <w:rFonts w:ascii="Times New Roman" w:eastAsia="Times New Roman" w:hAnsi="Times New Roman" w:cs="Times New Roman"/>
                <w:sz w:val="24"/>
                <w:szCs w:val="24"/>
                <w:lang w:eastAsia="lv-LV"/>
              </w:rPr>
              <w:t xml:space="preserve"> 1.un 2.punkts)</w:t>
            </w:r>
            <w:r w:rsidRPr="008811D6">
              <w:rPr>
                <w:rFonts w:ascii="Times New Roman" w:eastAsia="Times New Roman" w:hAnsi="Times New Roman" w:cs="Times New Roman"/>
                <w:sz w:val="24"/>
                <w:szCs w:val="24"/>
                <w:lang w:eastAsia="lv-LV"/>
              </w:rPr>
              <w:t>;</w:t>
            </w:r>
          </w:p>
          <w:p w14:paraId="4489222F" w14:textId="0E36A025" w:rsidR="008811D6" w:rsidRPr="00291085" w:rsidRDefault="008811D6" w:rsidP="008811D6">
            <w:pPr>
              <w:pStyle w:val="ListParagraph"/>
              <w:widowControl w:val="0"/>
              <w:numPr>
                <w:ilvl w:val="0"/>
                <w:numId w:val="7"/>
              </w:numPr>
              <w:tabs>
                <w:tab w:val="left" w:pos="993"/>
              </w:tabs>
              <w:spacing w:after="0" w:line="240" w:lineRule="auto"/>
              <w:ind w:left="298" w:hanging="283"/>
              <w:jc w:val="both"/>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Ministru kabineta noteikumu projekt</w:t>
            </w:r>
            <w:r w:rsidR="00413A3F">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“Grozījumi </w:t>
            </w:r>
            <w:r w:rsidRPr="003C679B">
              <w:rPr>
                <w:rFonts w:ascii="Times New Roman" w:eastAsia="Times New Roman" w:hAnsi="Times New Roman" w:cs="Times New Roman"/>
                <w:sz w:val="24"/>
                <w:szCs w:val="24"/>
                <w:lang w:eastAsia="lv-LV"/>
              </w:rPr>
              <w:t xml:space="preserve">Ministru kabineta 2013.gada 5.novembra noteikumi Nr. 1268 „Ārstniecības riska fonda darbības noteikumi”” </w:t>
            </w:r>
            <w:r w:rsidR="00413A3F" w:rsidRPr="00413A3F">
              <w:rPr>
                <w:rFonts w:ascii="Times New Roman" w:eastAsia="Times New Roman" w:hAnsi="Times New Roman" w:cs="Times New Roman"/>
                <w:sz w:val="24"/>
                <w:szCs w:val="24"/>
                <w:lang w:eastAsia="lv-LV"/>
              </w:rPr>
              <w:t>(</w:t>
            </w:r>
            <w:r w:rsidR="00413A3F">
              <w:rPr>
                <w:rFonts w:ascii="Times New Roman" w:eastAsia="Times New Roman" w:hAnsi="Times New Roman" w:cs="Times New Roman"/>
                <w:sz w:val="24"/>
                <w:szCs w:val="24"/>
                <w:lang w:eastAsia="lv-LV"/>
              </w:rPr>
              <w:t>turpmāk -</w:t>
            </w:r>
            <w:r w:rsidR="00413A3F" w:rsidRPr="00413A3F">
              <w:rPr>
                <w:rFonts w:ascii="Times New Roman" w:eastAsia="Times New Roman" w:hAnsi="Times New Roman" w:cs="Times New Roman"/>
                <w:sz w:val="24"/>
                <w:szCs w:val="24"/>
                <w:lang w:eastAsia="lv-LV"/>
              </w:rPr>
              <w:t>Noteikumu projekts Nr.1268)</w:t>
            </w:r>
            <w:r w:rsidR="00413A3F">
              <w:rPr>
                <w:rFonts w:ascii="Times New Roman" w:eastAsia="Times New Roman" w:hAnsi="Times New Roman" w:cs="Times New Roman"/>
                <w:sz w:val="24"/>
                <w:szCs w:val="24"/>
                <w:lang w:eastAsia="lv-LV"/>
              </w:rPr>
              <w:t xml:space="preserve">, </w:t>
            </w:r>
            <w:r w:rsidR="00413A3F" w:rsidRPr="00413A3F">
              <w:rPr>
                <w:rFonts w:ascii="Times New Roman" w:eastAsia="Times New Roman" w:hAnsi="Times New Roman" w:cs="Times New Roman"/>
                <w:sz w:val="24"/>
                <w:szCs w:val="24"/>
                <w:lang w:eastAsia="lv-LV"/>
              </w:rPr>
              <w:t>lai saskaņotu Noteikumu Nr. 317  1.pielikumā ietverto ārstniecības personu klasifikatoru ar</w:t>
            </w:r>
            <w:r w:rsidR="00413A3F">
              <w:rPr>
                <w:rFonts w:ascii="Times New Roman" w:eastAsia="Times New Roman" w:hAnsi="Times New Roman" w:cs="Times New Roman"/>
                <w:sz w:val="24"/>
                <w:szCs w:val="24"/>
                <w:lang w:eastAsia="lv-LV"/>
              </w:rPr>
              <w:t xml:space="preserve"> Noteikumu Nr.1268 </w:t>
            </w:r>
            <w:r w:rsidR="00413A3F" w:rsidRPr="00413A3F">
              <w:rPr>
                <w:rFonts w:ascii="Times New Roman" w:eastAsia="Times New Roman" w:hAnsi="Times New Roman" w:cs="Times New Roman"/>
                <w:sz w:val="24"/>
                <w:szCs w:val="24"/>
                <w:lang w:eastAsia="lv-LV"/>
              </w:rPr>
              <w:t>3.pielikumā ietvertajā ārstniecības personu sarakst</w:t>
            </w:r>
            <w:r w:rsidR="00413A3F">
              <w:rPr>
                <w:rFonts w:ascii="Times New Roman" w:eastAsia="Times New Roman" w:hAnsi="Times New Roman" w:cs="Times New Roman"/>
                <w:sz w:val="24"/>
                <w:szCs w:val="24"/>
                <w:lang w:eastAsia="lv-LV"/>
              </w:rPr>
              <w:t>u (</w:t>
            </w:r>
            <w:r w:rsidR="00413A3F" w:rsidRPr="00413A3F">
              <w:rPr>
                <w:rFonts w:ascii="Times New Roman" w:eastAsia="Times New Roman" w:hAnsi="Times New Roman" w:cs="Times New Roman"/>
                <w:sz w:val="24"/>
                <w:szCs w:val="24"/>
                <w:lang w:eastAsia="lv-LV"/>
              </w:rPr>
              <w:t>Noteikumu projekt</w:t>
            </w:r>
            <w:r w:rsidR="00413A3F">
              <w:rPr>
                <w:rFonts w:ascii="Times New Roman" w:eastAsia="Times New Roman" w:hAnsi="Times New Roman" w:cs="Times New Roman"/>
                <w:sz w:val="24"/>
                <w:szCs w:val="24"/>
                <w:lang w:eastAsia="lv-LV"/>
              </w:rPr>
              <w:t>a</w:t>
            </w:r>
            <w:r w:rsidR="00413A3F" w:rsidRPr="00413A3F">
              <w:rPr>
                <w:rFonts w:ascii="Times New Roman" w:eastAsia="Times New Roman" w:hAnsi="Times New Roman" w:cs="Times New Roman"/>
                <w:sz w:val="24"/>
                <w:szCs w:val="24"/>
                <w:lang w:eastAsia="lv-LV"/>
              </w:rPr>
              <w:t xml:space="preserve"> Nr.1268</w:t>
            </w:r>
            <w:r w:rsidR="00413A3F">
              <w:rPr>
                <w:rFonts w:ascii="Times New Roman" w:eastAsia="Times New Roman" w:hAnsi="Times New Roman" w:cs="Times New Roman"/>
                <w:sz w:val="24"/>
                <w:szCs w:val="24"/>
                <w:lang w:eastAsia="lv-LV"/>
              </w:rPr>
              <w:t xml:space="preserve"> 1.</w:t>
            </w:r>
            <w:r w:rsidR="00573DAF">
              <w:rPr>
                <w:rFonts w:ascii="Times New Roman" w:eastAsia="Times New Roman" w:hAnsi="Times New Roman" w:cs="Times New Roman"/>
                <w:sz w:val="24"/>
                <w:szCs w:val="24"/>
                <w:lang w:eastAsia="lv-LV"/>
              </w:rPr>
              <w:t>1.</w:t>
            </w:r>
            <w:r w:rsidR="00413A3F">
              <w:rPr>
                <w:rFonts w:ascii="Times New Roman" w:eastAsia="Times New Roman" w:hAnsi="Times New Roman" w:cs="Times New Roman"/>
                <w:sz w:val="24"/>
                <w:szCs w:val="24"/>
                <w:lang w:eastAsia="lv-LV"/>
              </w:rPr>
              <w:t>un 2.punkts).</w:t>
            </w:r>
          </w:p>
          <w:p w14:paraId="2F508DE5" w14:textId="4A9D4A78" w:rsidR="00AE336E" w:rsidRDefault="008811D6" w:rsidP="00413A3F">
            <w:pPr>
              <w:pStyle w:val="pamattekststabul"/>
              <w:spacing w:after="0"/>
              <w:ind w:firstLine="720"/>
              <w:jc w:val="both"/>
            </w:pPr>
            <w:r>
              <w:rPr>
                <w:lang w:val="lv-LV" w:eastAsia="lv-LV"/>
              </w:rPr>
              <w:t xml:space="preserve"> </w:t>
            </w:r>
            <w:proofErr w:type="spellStart"/>
            <w:r w:rsidR="00AE336E" w:rsidRPr="00107B96">
              <w:t>Funkcionālo</w:t>
            </w:r>
            <w:proofErr w:type="spellEnd"/>
            <w:r w:rsidR="00AE336E" w:rsidRPr="00107B96">
              <w:t xml:space="preserve"> </w:t>
            </w:r>
            <w:proofErr w:type="spellStart"/>
            <w:r w:rsidR="00AE336E" w:rsidRPr="00107B96">
              <w:t>speciālistu</w:t>
            </w:r>
            <w:proofErr w:type="spellEnd"/>
            <w:r w:rsidR="00AE336E" w:rsidRPr="00107B96">
              <w:t xml:space="preserve"> </w:t>
            </w:r>
            <w:proofErr w:type="spellStart"/>
            <w:r w:rsidR="00AE336E" w:rsidRPr="00107B96">
              <w:t>asistentu</w:t>
            </w:r>
            <w:proofErr w:type="spellEnd"/>
            <w:r w:rsidR="00AE336E" w:rsidRPr="00107B96">
              <w:t xml:space="preserve"> </w:t>
            </w:r>
            <w:proofErr w:type="spellStart"/>
            <w:r w:rsidR="00AE336E" w:rsidRPr="00107B96">
              <w:t>profesijas</w:t>
            </w:r>
            <w:proofErr w:type="spellEnd"/>
            <w:r w:rsidR="00AE336E" w:rsidRPr="00107B96">
              <w:t xml:space="preserve"> (fizioterapeita asistents, ergoterapeita </w:t>
            </w:r>
            <w:proofErr w:type="gramStart"/>
            <w:r w:rsidR="00AE336E" w:rsidRPr="00107B96">
              <w:t>asistents)  tika</w:t>
            </w:r>
            <w:proofErr w:type="gramEnd"/>
            <w:r w:rsidR="00AE336E" w:rsidRPr="00107B96">
              <w:t xml:space="preserve"> izveidotas pirms vairāk kā 20 gadiem Latvijas profesionālās rehabilitācijas reformas rezultātā, lai risinātu galvenokārt sporta instruktoru profesionālās darbības iespējas. Profesionālās organizācijas - Latvijas fizioterapeitu un ergoterapeitu asociācijas norāda, ka  šādu profesiju esamība šobrīd neatbilst fizioterapijas un ergoterapijas attīstībai Eiropas un pasaules nostādņu kontekstā</w:t>
            </w:r>
            <w:r w:rsidR="00AE336E" w:rsidRPr="00107B96">
              <w:rPr>
                <w:rStyle w:val="FootnoteReference"/>
              </w:rPr>
              <w:footnoteReference w:id="19"/>
            </w:r>
            <w:r w:rsidR="00AE336E" w:rsidRPr="00107B96">
              <w:t xml:space="preserve">. </w:t>
            </w:r>
          </w:p>
          <w:p w14:paraId="406063CE" w14:textId="0C604879" w:rsidR="00AE336E" w:rsidRPr="00107B96" w:rsidRDefault="001E6198" w:rsidP="00107B96">
            <w:pPr>
              <w:spacing w:after="0"/>
              <w:jc w:val="both"/>
              <w:rPr>
                <w:rFonts w:ascii="Times New Roman" w:hAnsi="Times New Roman" w:cs="Times New Roman"/>
                <w:sz w:val="24"/>
              </w:rPr>
            </w:pPr>
            <w:r>
              <w:rPr>
                <w:rFonts w:ascii="Times New Roman" w:hAnsi="Times New Roman" w:cs="Times New Roman"/>
                <w:sz w:val="24"/>
              </w:rPr>
              <w:t xml:space="preserve">Noteikumu projekts Nr.268 nosaka, ka </w:t>
            </w:r>
            <w:proofErr w:type="spellStart"/>
            <w:r w:rsidRPr="001E6198">
              <w:rPr>
                <w:rFonts w:ascii="Times New Roman" w:hAnsi="Times New Roman" w:cs="Times New Roman"/>
                <w:sz w:val="24"/>
              </w:rPr>
              <w:t>ergoterapeita</w:t>
            </w:r>
            <w:proofErr w:type="spellEnd"/>
            <w:r w:rsidRPr="001E6198">
              <w:rPr>
                <w:rFonts w:ascii="Times New Roman" w:hAnsi="Times New Roman" w:cs="Times New Roman"/>
                <w:sz w:val="24"/>
              </w:rPr>
              <w:t xml:space="preserve"> asistenta profesijā un specialitātē jauni speciālisti vairs netiks sagatavoti, bet speciālisti, kas līdz šim ir ieguvuši prakses tiesības </w:t>
            </w:r>
            <w:proofErr w:type="spellStart"/>
            <w:r w:rsidRPr="001E6198">
              <w:rPr>
                <w:rFonts w:ascii="Times New Roman" w:hAnsi="Times New Roman" w:cs="Times New Roman"/>
                <w:sz w:val="24"/>
              </w:rPr>
              <w:t>ergoterapeita</w:t>
            </w:r>
            <w:proofErr w:type="spellEnd"/>
            <w:r w:rsidRPr="001E6198">
              <w:rPr>
                <w:rFonts w:ascii="Times New Roman" w:hAnsi="Times New Roman" w:cs="Times New Roman"/>
                <w:sz w:val="24"/>
              </w:rPr>
              <w:t xml:space="preserve"> </w:t>
            </w:r>
            <w:r w:rsidR="00573DAF">
              <w:rPr>
                <w:rFonts w:ascii="Times New Roman" w:hAnsi="Times New Roman" w:cs="Times New Roman"/>
                <w:sz w:val="24"/>
              </w:rPr>
              <w:t xml:space="preserve">asistenta </w:t>
            </w:r>
            <w:r w:rsidRPr="001E6198">
              <w:rPr>
                <w:rFonts w:ascii="Times New Roman" w:hAnsi="Times New Roman" w:cs="Times New Roman"/>
                <w:sz w:val="24"/>
              </w:rPr>
              <w:t xml:space="preserve">profesijā un specialitātē būs tiesīgi praktizēt atbilstoši savai kompetencei ārstniecībā (līdzīgi kā fizioterapeita asistenti). </w:t>
            </w:r>
            <w:r w:rsidR="00AE336E" w:rsidRPr="00107B96">
              <w:rPr>
                <w:rFonts w:ascii="Times New Roman" w:hAnsi="Times New Roman" w:cs="Times New Roman"/>
                <w:sz w:val="24"/>
              </w:rPr>
              <w:t xml:space="preserve">Atbilstoši veselības aprūpes jomu reglamentējošiem normatīvajiem aktiem </w:t>
            </w:r>
            <w:r w:rsidR="00B504EE">
              <w:rPr>
                <w:rFonts w:ascii="Times New Roman" w:hAnsi="Times New Roman" w:cs="Times New Roman"/>
                <w:sz w:val="24"/>
              </w:rPr>
              <w:t>f</w:t>
            </w:r>
            <w:r w:rsidR="00AE336E" w:rsidRPr="00107B96">
              <w:rPr>
                <w:rFonts w:ascii="Times New Roman" w:hAnsi="Times New Roman" w:cs="Times New Roman"/>
                <w:sz w:val="24"/>
              </w:rPr>
              <w:t>izioterapeita asistents ir ārstniecības persona, funkcionālā speciālista asistents, kurš ieguvis vidējo medicīnisko izglītību un līdz 2001.gada 1.jūlijam pabeidzis kvalifikācijas kursus</w:t>
            </w:r>
            <w:r w:rsidR="00AE336E" w:rsidRPr="00107B96">
              <w:rPr>
                <w:rStyle w:val="FootnoteReference"/>
                <w:rFonts w:ascii="Times New Roman" w:hAnsi="Times New Roman" w:cs="Times New Roman"/>
                <w:sz w:val="24"/>
              </w:rPr>
              <w:footnoteReference w:id="20"/>
            </w:r>
            <w:r w:rsidR="00AE336E" w:rsidRPr="00107B96">
              <w:rPr>
                <w:rFonts w:ascii="Times New Roman" w:hAnsi="Times New Roman" w:cs="Times New Roman"/>
                <w:sz w:val="24"/>
              </w:rPr>
              <w:t xml:space="preserve">. Normatīvais regulējums neparedz, ka izglītības iestādes varētu piedāvāt apmācību programmu fizioterapeita asistenta kvalifikācijas iegūšanai. Atbilstoši Ārstniecības personu un ārstniecības atbalsta personu reģistra datiem (dati aktuāli uz 14.06.2019.) fizioterapeita asistenta profesijā reģistrētas 20 personas, no kurām praktizēt </w:t>
            </w:r>
            <w:r w:rsidR="00AE336E" w:rsidRPr="00107B96">
              <w:rPr>
                <w:rFonts w:ascii="Times New Roman" w:hAnsi="Times New Roman" w:cs="Times New Roman"/>
                <w:sz w:val="24"/>
              </w:rPr>
              <w:lastRenderedPageBreak/>
              <w:t xml:space="preserve">tiesīgas ir 15 personas, turklāt sertificētas ir 13 personas, bet strādā 10 personas. Vecumposmā 40-50 gadi ir viena persona, 51-60 gadi – 6 personas, 61 – 64 gadi – 2 personas un viena persona ir 65+. </w:t>
            </w:r>
          </w:p>
          <w:p w14:paraId="0A81C17D" w14:textId="38A76537" w:rsidR="00AE336E" w:rsidRPr="00107B96" w:rsidRDefault="00AE336E" w:rsidP="001E6198">
            <w:pPr>
              <w:spacing w:after="0"/>
              <w:jc w:val="both"/>
              <w:rPr>
                <w:rFonts w:ascii="Times New Roman" w:hAnsi="Times New Roman" w:cs="Times New Roman"/>
              </w:rPr>
            </w:pPr>
            <w:r w:rsidRPr="00107B96">
              <w:rPr>
                <w:rFonts w:ascii="Times New Roman" w:hAnsi="Times New Roman" w:cs="Times New Roman"/>
                <w:sz w:val="24"/>
              </w:rPr>
              <w:t>Turklāt ergoterapeita asistents ir ārstniecības persona, kurš ieguvis pirmā līmeņa profesionālo augstāko izglītību. Studiju ilgums ergoterapeita asistentam ir divi gadi</w:t>
            </w:r>
            <w:r w:rsidRPr="00107B96">
              <w:rPr>
                <w:rStyle w:val="FootnoteReference"/>
                <w:rFonts w:ascii="Times New Roman" w:hAnsi="Times New Roman" w:cs="Times New Roman"/>
                <w:sz w:val="24"/>
              </w:rPr>
              <w:footnoteReference w:id="21"/>
            </w:r>
            <w:r w:rsidRPr="00107B96">
              <w:rPr>
                <w:rFonts w:ascii="Times New Roman" w:hAnsi="Times New Roman" w:cs="Times New Roman"/>
                <w:sz w:val="24"/>
              </w:rPr>
              <w:t>. Šobrīd neviena izglītības iestāde nepiedāvā pirmā līmeņa profesionālo augstāko izglītības programmu, lai iegūtu ergoterapeita asistenta kvalifikāciju. Atbilstoši Ārstniecības personu un ārstniecības atbalsta personu reģistra datiem (dati aktuāli uz</w:t>
            </w:r>
            <w:r w:rsidRPr="00107B96">
              <w:rPr>
                <w:sz w:val="24"/>
              </w:rPr>
              <w:t xml:space="preserve"> </w:t>
            </w:r>
            <w:r w:rsidRPr="00107B96">
              <w:rPr>
                <w:rFonts w:ascii="Times New Roman" w:hAnsi="Times New Roman" w:cs="Times New Roman"/>
                <w:sz w:val="24"/>
              </w:rPr>
              <w:t>14.06.2019.) ergoterapeita asistenta profesijā ir reģistrēta, sertificēta un atbilstoši kompetencei praktizē viena persona (vecumposmā 40-50 gadi).</w:t>
            </w:r>
            <w:r w:rsidR="00B504EE">
              <w:rPr>
                <w:rFonts w:ascii="Times New Roman" w:hAnsi="Times New Roman" w:cs="Times New Roman"/>
                <w:sz w:val="24"/>
              </w:rPr>
              <w:t xml:space="preserve"> </w:t>
            </w:r>
            <w:r w:rsidRPr="00107B96">
              <w:rPr>
                <w:rFonts w:ascii="Times New Roman" w:hAnsi="Times New Roman" w:cs="Times New Roman"/>
                <w:sz w:val="24"/>
              </w:rPr>
              <w:t>Līdz ar to</w:t>
            </w:r>
            <w:r w:rsidR="00B504EE">
              <w:rPr>
                <w:rFonts w:ascii="Times New Roman" w:hAnsi="Times New Roman" w:cs="Times New Roman"/>
                <w:sz w:val="24"/>
              </w:rPr>
              <w:t xml:space="preserve"> izmaiņas paredz</w:t>
            </w:r>
            <w:r w:rsidRPr="00107B96">
              <w:rPr>
                <w:rFonts w:ascii="Times New Roman" w:hAnsi="Times New Roman" w:cs="Times New Roman"/>
                <w:sz w:val="24"/>
              </w:rPr>
              <w:t xml:space="preserve"> </w:t>
            </w:r>
            <w:r w:rsidR="00B504EE">
              <w:rPr>
                <w:rFonts w:ascii="Times New Roman" w:hAnsi="Times New Roman" w:cs="Times New Roman"/>
                <w:sz w:val="24"/>
              </w:rPr>
              <w:t xml:space="preserve">no normatīvā regulējuma svītrot prasību, </w:t>
            </w:r>
            <w:r w:rsidRPr="00B504EE">
              <w:rPr>
                <w:rFonts w:ascii="Times New Roman" w:hAnsi="Times New Roman" w:cs="Times New Roman"/>
                <w:sz w:val="24"/>
              </w:rPr>
              <w:t xml:space="preserve">kas nosaka </w:t>
            </w:r>
            <w:r w:rsidR="00B504EE">
              <w:rPr>
                <w:rFonts w:ascii="Times New Roman" w:hAnsi="Times New Roman" w:cs="Times New Roman"/>
                <w:sz w:val="24"/>
              </w:rPr>
              <w:t xml:space="preserve">ergoterapeita asistenta apmācību programmas </w:t>
            </w:r>
            <w:r w:rsidRPr="00B504EE">
              <w:rPr>
                <w:rFonts w:ascii="Times New Roman" w:hAnsi="Times New Roman" w:cs="Times New Roman"/>
                <w:sz w:val="24"/>
              </w:rPr>
              <w:t>studiju ilgum</w:t>
            </w:r>
            <w:r w:rsidR="00B504EE">
              <w:rPr>
                <w:rFonts w:ascii="Times New Roman" w:hAnsi="Times New Roman" w:cs="Times New Roman"/>
                <w:sz w:val="24"/>
              </w:rPr>
              <w:t>u</w:t>
            </w:r>
            <w:r w:rsidRPr="00B504EE">
              <w:rPr>
                <w:rFonts w:ascii="Times New Roman" w:hAnsi="Times New Roman" w:cs="Times New Roman"/>
                <w:sz w:val="24"/>
              </w:rPr>
              <w:t xml:space="preserve"> un studiju laikā apgūstamās teorētiskās zināšanas un praktiskās iemaņas</w:t>
            </w:r>
            <w:r w:rsidR="00E97366">
              <w:rPr>
                <w:rFonts w:ascii="Times New Roman" w:hAnsi="Times New Roman" w:cs="Times New Roman"/>
                <w:sz w:val="24"/>
              </w:rPr>
              <w:t xml:space="preserve"> </w:t>
            </w:r>
            <w:r w:rsidR="00E97366" w:rsidRPr="00C13505">
              <w:rPr>
                <w:rFonts w:ascii="Times New Roman" w:hAnsi="Times New Roman" w:cs="Times New Roman"/>
                <w:sz w:val="24"/>
              </w:rPr>
              <w:t xml:space="preserve">(Noteikumu projekta Nr.268 </w:t>
            </w:r>
            <w:r w:rsidR="001E6198" w:rsidRPr="00C13505">
              <w:rPr>
                <w:rFonts w:ascii="Times New Roman" w:hAnsi="Times New Roman" w:cs="Times New Roman"/>
                <w:sz w:val="24"/>
              </w:rPr>
              <w:t>1.</w:t>
            </w:r>
            <w:r w:rsidR="00C13505" w:rsidRPr="00C13505">
              <w:rPr>
                <w:rFonts w:ascii="Times New Roman" w:hAnsi="Times New Roman" w:cs="Times New Roman"/>
                <w:sz w:val="24"/>
              </w:rPr>
              <w:t>3</w:t>
            </w:r>
            <w:r w:rsidR="00E97366" w:rsidRPr="00C13505">
              <w:rPr>
                <w:rFonts w:ascii="Times New Roman" w:hAnsi="Times New Roman" w:cs="Times New Roman"/>
                <w:sz w:val="24"/>
              </w:rPr>
              <w:t xml:space="preserve"> </w:t>
            </w:r>
            <w:r w:rsidR="001E6198" w:rsidRPr="00C13505">
              <w:rPr>
                <w:rFonts w:ascii="Times New Roman" w:hAnsi="Times New Roman" w:cs="Times New Roman"/>
                <w:sz w:val="24"/>
              </w:rPr>
              <w:t>apakš</w:t>
            </w:r>
            <w:r w:rsidR="00E97366" w:rsidRPr="00C13505">
              <w:rPr>
                <w:rFonts w:ascii="Times New Roman" w:hAnsi="Times New Roman" w:cs="Times New Roman"/>
                <w:sz w:val="24"/>
              </w:rPr>
              <w:t>punkts)</w:t>
            </w:r>
            <w:r w:rsidRPr="00B504EE">
              <w:rPr>
                <w:rFonts w:ascii="Times New Roman" w:hAnsi="Times New Roman" w:cs="Times New Roman"/>
                <w:sz w:val="24"/>
              </w:rPr>
              <w:t>.</w:t>
            </w:r>
            <w:r w:rsidRPr="00B504EE">
              <w:rPr>
                <w:rFonts w:ascii="Times New Roman" w:hAnsi="Times New Roman" w:cs="Times New Roman"/>
                <w:i/>
                <w:sz w:val="24"/>
              </w:rPr>
              <w:t xml:space="preserve"> </w:t>
            </w:r>
            <w:r w:rsidRPr="00107B96">
              <w:rPr>
                <w:rFonts w:ascii="Times New Roman" w:hAnsi="Times New Roman" w:cs="Times New Roman"/>
                <w:sz w:val="24"/>
              </w:rPr>
              <w:t xml:space="preserve">Tā rezultātā </w:t>
            </w:r>
            <w:r w:rsidR="00B504EE">
              <w:rPr>
                <w:rFonts w:ascii="Times New Roman" w:hAnsi="Times New Roman" w:cs="Times New Roman"/>
                <w:sz w:val="24"/>
              </w:rPr>
              <w:t xml:space="preserve">ergoterapeita asistenta </w:t>
            </w:r>
            <w:r w:rsidR="00C85859">
              <w:rPr>
                <w:rFonts w:ascii="Times New Roman" w:hAnsi="Times New Roman" w:cs="Times New Roman"/>
                <w:sz w:val="24"/>
              </w:rPr>
              <w:t>k</w:t>
            </w:r>
            <w:r w:rsidR="00B504EE">
              <w:rPr>
                <w:rFonts w:ascii="Times New Roman" w:hAnsi="Times New Roman" w:cs="Times New Roman"/>
                <w:sz w:val="24"/>
              </w:rPr>
              <w:t xml:space="preserve">valifikācija Latvijā nebūs iegūstama </w:t>
            </w:r>
            <w:r w:rsidRPr="00107B96">
              <w:rPr>
                <w:rFonts w:ascii="Times New Roman" w:hAnsi="Times New Roman" w:cs="Times New Roman"/>
                <w:sz w:val="24"/>
              </w:rPr>
              <w:t>(šobrīd tā ir noteikts fizioterapeita asi</w:t>
            </w:r>
            <w:r w:rsidR="00AB1472">
              <w:rPr>
                <w:rFonts w:ascii="Times New Roman" w:hAnsi="Times New Roman" w:cs="Times New Roman"/>
                <w:sz w:val="24"/>
              </w:rPr>
              <w:t>s</w:t>
            </w:r>
            <w:r w:rsidRPr="00107B96">
              <w:rPr>
                <w:rFonts w:ascii="Times New Roman" w:hAnsi="Times New Roman" w:cs="Times New Roman"/>
                <w:sz w:val="24"/>
              </w:rPr>
              <w:t>tentiem), jauni speciālisti netiks sagatavoti, bet reģistrētā, sertificētā ārstniecības persona varēs turpināt praktizēt.</w:t>
            </w:r>
            <w:r w:rsidR="00B504EE">
              <w:rPr>
                <w:rFonts w:ascii="Times New Roman" w:hAnsi="Times New Roman" w:cs="Times New Roman"/>
                <w:sz w:val="24"/>
              </w:rPr>
              <w:t xml:space="preserve"> E</w:t>
            </w:r>
            <w:r w:rsidRPr="00107B96">
              <w:rPr>
                <w:rFonts w:ascii="Times New Roman" w:hAnsi="Times New Roman" w:cs="Times New Roman"/>
                <w:sz w:val="24"/>
              </w:rPr>
              <w:t xml:space="preserve">rgoterapeita asistents (līdzīgi kā jau šobrīd fizioterapeita asistents) būs tiesīgs praktizēt atbilstoši savai kompetencei ārstniecībā un uz to attieksies, gan ārstniecības personu </w:t>
            </w:r>
            <w:proofErr w:type="spellStart"/>
            <w:r w:rsidRPr="00107B96">
              <w:rPr>
                <w:rFonts w:ascii="Times New Roman" w:hAnsi="Times New Roman" w:cs="Times New Roman"/>
                <w:sz w:val="24"/>
              </w:rPr>
              <w:t>pārreģistrācijas</w:t>
            </w:r>
            <w:proofErr w:type="spellEnd"/>
            <w:r w:rsidRPr="00107B96">
              <w:rPr>
                <w:rFonts w:ascii="Times New Roman" w:hAnsi="Times New Roman" w:cs="Times New Roman"/>
                <w:sz w:val="24"/>
              </w:rPr>
              <w:t xml:space="preserve"> un sertifikācijas kārtība. Turklāt turpmāk jauni speciālisti netiks sagatavoti. Prognozējams, ka 2045.gadā nebūs vairs praktizēt tiesīgu fizioterapeita asistentu un ergoterapeita asistentu. </w:t>
            </w:r>
          </w:p>
          <w:p w14:paraId="2A8A0C8E" w14:textId="10B49A36" w:rsidR="007202A3" w:rsidRPr="00FC2067" w:rsidRDefault="00C13505" w:rsidP="00C13505">
            <w:pPr>
              <w:spacing w:before="120" w:after="0" w:line="240" w:lineRule="auto"/>
              <w:ind w:firstLine="295"/>
              <w:jc w:val="both"/>
              <w:rPr>
                <w:rFonts w:ascii="Times New Roman" w:hAnsi="Times New Roman" w:cs="Times New Roman"/>
                <w:sz w:val="24"/>
                <w:szCs w:val="24"/>
              </w:rPr>
            </w:pPr>
            <w:r>
              <w:rPr>
                <w:rFonts w:ascii="Times New Roman" w:hAnsi="Times New Roman" w:cs="Times New Roman"/>
                <w:sz w:val="24"/>
                <w:szCs w:val="24"/>
              </w:rPr>
              <w:t>4. </w:t>
            </w:r>
            <w:r w:rsidR="00CC070B" w:rsidRPr="00FE5E33">
              <w:rPr>
                <w:rFonts w:ascii="Times New Roman" w:hAnsi="Times New Roman" w:cs="Times New Roman"/>
                <w:sz w:val="24"/>
                <w:szCs w:val="24"/>
              </w:rPr>
              <w:t xml:space="preserve">Pamatojoties uz nepieciešamību pilnveidot līdzšinējo reģistra </w:t>
            </w:r>
            <w:r w:rsidR="00FE5E33" w:rsidRPr="00FE5E33">
              <w:rPr>
                <w:rFonts w:ascii="Times New Roman" w:hAnsi="Times New Roman" w:cs="Times New Roman"/>
                <w:sz w:val="24"/>
                <w:szCs w:val="24"/>
              </w:rPr>
              <w:t xml:space="preserve">piešķiršanas un </w:t>
            </w:r>
            <w:r w:rsidR="00CC070B" w:rsidRPr="00FE5E33">
              <w:rPr>
                <w:rFonts w:ascii="Times New Roman" w:hAnsi="Times New Roman" w:cs="Times New Roman"/>
                <w:sz w:val="24"/>
                <w:szCs w:val="24"/>
              </w:rPr>
              <w:t xml:space="preserve">atjaunošanas kārtību, lai nodrošinātu iespēju </w:t>
            </w:r>
            <w:r w:rsidR="00FC2067" w:rsidRPr="00FE5E33">
              <w:rPr>
                <w:rFonts w:ascii="Times New Roman" w:hAnsi="Times New Roman" w:cs="Times New Roman"/>
                <w:sz w:val="24"/>
                <w:szCs w:val="24"/>
              </w:rPr>
              <w:t>diasporas pārstāvji</w:t>
            </w:r>
            <w:r w:rsidR="00CC070B" w:rsidRPr="00FE5E33">
              <w:rPr>
                <w:rFonts w:ascii="Times New Roman" w:hAnsi="Times New Roman" w:cs="Times New Roman"/>
                <w:sz w:val="24"/>
                <w:szCs w:val="24"/>
              </w:rPr>
              <w:t>em</w:t>
            </w:r>
            <w:r w:rsidR="00FC2067" w:rsidRPr="00FE5E33">
              <w:rPr>
                <w:rFonts w:ascii="Times New Roman" w:hAnsi="Times New Roman" w:cs="Times New Roman"/>
                <w:sz w:val="24"/>
                <w:szCs w:val="24"/>
              </w:rPr>
              <w:t xml:space="preserve"> pārceļ</w:t>
            </w:r>
            <w:r w:rsidR="00CC070B" w:rsidRPr="00FE5E33">
              <w:rPr>
                <w:rFonts w:ascii="Times New Roman" w:hAnsi="Times New Roman" w:cs="Times New Roman"/>
                <w:sz w:val="24"/>
                <w:szCs w:val="24"/>
              </w:rPr>
              <w:t>oties</w:t>
            </w:r>
            <w:r w:rsidR="00FC2067" w:rsidRPr="00FE5E33">
              <w:rPr>
                <w:rFonts w:ascii="Times New Roman" w:hAnsi="Times New Roman" w:cs="Times New Roman"/>
                <w:sz w:val="24"/>
                <w:szCs w:val="24"/>
              </w:rPr>
              <w:t xml:space="preserve"> uz dzīvi Latvijā</w:t>
            </w:r>
            <w:r w:rsidR="00CC070B" w:rsidRPr="00FE5E33">
              <w:rPr>
                <w:rFonts w:ascii="Times New Roman" w:hAnsi="Times New Roman" w:cs="Times New Roman"/>
                <w:sz w:val="24"/>
                <w:szCs w:val="24"/>
              </w:rPr>
              <w:t xml:space="preserve"> turpināt profesionālo darbību ārstniecības personas profesijā vai specialitātē</w:t>
            </w:r>
            <w:r w:rsidR="00FE5E33" w:rsidRPr="00FE5E33">
              <w:rPr>
                <w:rFonts w:ascii="Times New Roman" w:hAnsi="Times New Roman" w:cs="Times New Roman"/>
                <w:sz w:val="24"/>
                <w:szCs w:val="24"/>
              </w:rPr>
              <w:t xml:space="preserve"> </w:t>
            </w:r>
            <w:r w:rsidR="00FE5E33">
              <w:rPr>
                <w:rFonts w:ascii="Times New Roman" w:hAnsi="Times New Roman" w:cs="Times New Roman"/>
                <w:sz w:val="24"/>
                <w:szCs w:val="24"/>
              </w:rPr>
              <w:t>un</w:t>
            </w:r>
            <w:r w:rsidR="00FC2067">
              <w:rPr>
                <w:rFonts w:ascii="Times New Roman" w:hAnsi="Times New Roman" w:cs="Times New Roman"/>
                <w:sz w:val="24"/>
                <w:szCs w:val="24"/>
              </w:rPr>
              <w:t xml:space="preserve"> </w:t>
            </w:r>
            <w:r w:rsidR="00FE5E33">
              <w:rPr>
                <w:rFonts w:ascii="Times New Roman" w:hAnsi="Times New Roman" w:cs="Times New Roman"/>
                <w:sz w:val="24"/>
                <w:szCs w:val="24"/>
              </w:rPr>
              <w:t>a</w:t>
            </w:r>
            <w:r w:rsidR="00FC2067">
              <w:rPr>
                <w:rFonts w:ascii="Times New Roman" w:hAnsi="Times New Roman" w:cs="Times New Roman"/>
                <w:sz w:val="24"/>
                <w:szCs w:val="24"/>
              </w:rPr>
              <w:t>tbilstoši Diasporas likumam a</w:t>
            </w:r>
            <w:r w:rsidR="00FC2067" w:rsidRPr="00FC2067">
              <w:rPr>
                <w:rFonts w:ascii="Times New Roman" w:hAnsi="Times New Roman" w:cs="Times New Roman"/>
                <w:sz w:val="24"/>
                <w:szCs w:val="24"/>
              </w:rPr>
              <w:t>ttiecībā uz diasporas locekļiem un viņu ģimenes locekļiem, kuru izcelsme nav saistīta ar Latviju, tiek noteikta arī vienkāršota kārtība ārvalstīs iegūtās profesionālās kvalifikācijas, arī reglamentētajās profesijās, pielīdzināšanai un atzīšanai, tādējādi dodot iespēju strādāt konkrētā nozarē vai augstākās izglītības iestādē Latvijā</w:t>
            </w:r>
            <w:r w:rsidR="00FC2067">
              <w:rPr>
                <w:rStyle w:val="FootnoteReference"/>
                <w:rFonts w:ascii="Times New Roman" w:hAnsi="Times New Roman" w:cs="Times New Roman"/>
                <w:sz w:val="24"/>
                <w:szCs w:val="24"/>
              </w:rPr>
              <w:footnoteReference w:id="22"/>
            </w:r>
            <w:r w:rsidR="00FC2067" w:rsidRPr="00FC2067">
              <w:rPr>
                <w:rFonts w:ascii="Times New Roman" w:hAnsi="Times New Roman" w:cs="Times New Roman"/>
                <w:sz w:val="24"/>
                <w:szCs w:val="24"/>
              </w:rPr>
              <w:t>.</w:t>
            </w:r>
            <w:r w:rsidR="00CC070B">
              <w:rPr>
                <w:rFonts w:ascii="Times New Roman" w:hAnsi="Times New Roman" w:cs="Times New Roman"/>
                <w:sz w:val="24"/>
                <w:szCs w:val="24"/>
              </w:rPr>
              <w:t xml:space="preserve"> Noteikumi Nr.317 nosaka kārtību, kādā </w:t>
            </w:r>
            <w:r w:rsidR="005C7B5E">
              <w:rPr>
                <w:rFonts w:ascii="Times New Roman" w:hAnsi="Times New Roman" w:cs="Times New Roman"/>
                <w:sz w:val="24"/>
                <w:szCs w:val="24"/>
              </w:rPr>
              <w:t>ā</w:t>
            </w:r>
            <w:r w:rsidR="00CC070B" w:rsidRPr="00CC070B">
              <w:rPr>
                <w:rFonts w:ascii="Times New Roman" w:hAnsi="Times New Roman" w:cs="Times New Roman"/>
                <w:sz w:val="24"/>
                <w:szCs w:val="24"/>
              </w:rPr>
              <w:t xml:space="preserve">rstniecības personai, kurai ir beidzies reģistrācijas termiņš, bet kura profesijā vai kādā no profesijas pamatspecialitātēm, apakšspecialitātēm vai papildspecialitātēm ir veikusi profesionālo darbību ārpus Latvijas Republikas kādā no Eiropas Ekonomikas zonas dalībvalstīm vai Šveices Konfederācijā ne mazāk kā trīs gadus pēdējo piecu gadu laikā, ir tiesības atjaunot reģistrāciju, iesniedzot inspekcijā iesniegumu ar lūgumu atjaunot </w:t>
            </w:r>
            <w:r w:rsidR="00CC070B" w:rsidRPr="00CC070B">
              <w:rPr>
                <w:rFonts w:ascii="Times New Roman" w:hAnsi="Times New Roman" w:cs="Times New Roman"/>
                <w:sz w:val="24"/>
                <w:szCs w:val="24"/>
              </w:rPr>
              <w:lastRenderedPageBreak/>
              <w:t xml:space="preserve">reģistrācijas termiņu reģistrā. </w:t>
            </w:r>
            <w:r w:rsidR="00FE5E33" w:rsidRPr="00C13505">
              <w:rPr>
                <w:rFonts w:ascii="Times New Roman" w:hAnsi="Times New Roman" w:cs="Times New Roman"/>
                <w:sz w:val="24"/>
                <w:szCs w:val="24"/>
              </w:rPr>
              <w:t>Noteikumu projekta Nr.317 1.</w:t>
            </w:r>
            <w:r w:rsidR="00573DAF">
              <w:rPr>
                <w:rFonts w:ascii="Times New Roman" w:hAnsi="Times New Roman" w:cs="Times New Roman"/>
                <w:sz w:val="24"/>
                <w:szCs w:val="24"/>
              </w:rPr>
              <w:t>8</w:t>
            </w:r>
            <w:r w:rsidR="00FE5E33" w:rsidRPr="00C13505">
              <w:rPr>
                <w:rFonts w:ascii="Times New Roman" w:hAnsi="Times New Roman" w:cs="Times New Roman"/>
                <w:sz w:val="24"/>
                <w:szCs w:val="24"/>
              </w:rPr>
              <w:t>., 1.1</w:t>
            </w:r>
            <w:r w:rsidRPr="00C13505">
              <w:rPr>
                <w:rFonts w:ascii="Times New Roman" w:hAnsi="Times New Roman" w:cs="Times New Roman"/>
                <w:sz w:val="24"/>
                <w:szCs w:val="24"/>
              </w:rPr>
              <w:t>2</w:t>
            </w:r>
            <w:r w:rsidR="00FE5E33" w:rsidRPr="00C13505">
              <w:rPr>
                <w:rFonts w:ascii="Times New Roman" w:hAnsi="Times New Roman" w:cs="Times New Roman"/>
                <w:sz w:val="24"/>
                <w:szCs w:val="24"/>
              </w:rPr>
              <w:t>.apakšpunkts</w:t>
            </w:r>
            <w:r w:rsidR="00FE5E33">
              <w:rPr>
                <w:rFonts w:ascii="Times New Roman" w:hAnsi="Times New Roman" w:cs="Times New Roman"/>
                <w:sz w:val="24"/>
                <w:szCs w:val="24"/>
              </w:rPr>
              <w:t xml:space="preserve"> nosaka pirmreizējās reģistrācijas kārtību un reģistra atjaunošanas kārtību diasporai piederīgām ārstniecības personām.</w:t>
            </w:r>
          </w:p>
          <w:p w14:paraId="6841586D" w14:textId="460E1DB5" w:rsidR="00D6443D" w:rsidRDefault="00C13505" w:rsidP="00C13505">
            <w:pPr>
              <w:spacing w:before="120" w:after="0" w:line="240" w:lineRule="auto"/>
              <w:ind w:firstLine="295"/>
              <w:jc w:val="both"/>
              <w:rPr>
                <w:rFonts w:ascii="Times New Roman" w:eastAsia="Times New Roman" w:hAnsi="Times New Roman" w:cs="Times New Roman"/>
                <w:sz w:val="24"/>
                <w:szCs w:val="24"/>
                <w:lang w:eastAsia="lv-LV"/>
              </w:rPr>
            </w:pPr>
            <w:r>
              <w:rPr>
                <w:rFonts w:ascii="Times New Roman" w:hAnsi="Times New Roman" w:cs="Times New Roman"/>
                <w:sz w:val="24"/>
                <w:szCs w:val="24"/>
              </w:rPr>
              <w:t>5. </w:t>
            </w:r>
            <w:r w:rsidR="001C40CE" w:rsidRPr="001C40CE">
              <w:rPr>
                <w:rFonts w:ascii="Times New Roman" w:hAnsi="Times New Roman" w:cs="Times New Roman"/>
                <w:sz w:val="24"/>
                <w:szCs w:val="24"/>
              </w:rPr>
              <w:t xml:space="preserve">Lai </w:t>
            </w:r>
            <w:r w:rsidR="001C40CE">
              <w:rPr>
                <w:rFonts w:ascii="Times New Roman" w:hAnsi="Times New Roman" w:cs="Times New Roman"/>
                <w:sz w:val="24"/>
                <w:szCs w:val="24"/>
              </w:rPr>
              <w:t>salāgotu ā</w:t>
            </w:r>
            <w:r w:rsidR="001C40CE" w:rsidRPr="001C40CE">
              <w:rPr>
                <w:rFonts w:ascii="Times New Roman" w:hAnsi="Times New Roman" w:cs="Times New Roman"/>
                <w:sz w:val="24"/>
                <w:szCs w:val="24"/>
              </w:rPr>
              <w:t>rstniecības personu sertifikācijas kārtīb</w:t>
            </w:r>
            <w:r w:rsidR="001C40CE">
              <w:rPr>
                <w:rFonts w:ascii="Times New Roman" w:hAnsi="Times New Roman" w:cs="Times New Roman"/>
                <w:sz w:val="24"/>
                <w:szCs w:val="24"/>
              </w:rPr>
              <w:t>ā</w:t>
            </w:r>
            <w:r w:rsidR="001C40CE">
              <w:rPr>
                <w:rStyle w:val="FootnoteReference"/>
                <w:rFonts w:ascii="Times New Roman" w:hAnsi="Times New Roman" w:cs="Times New Roman"/>
                <w:sz w:val="24"/>
                <w:szCs w:val="24"/>
              </w:rPr>
              <w:footnoteReference w:id="23"/>
            </w:r>
            <w:r w:rsidR="001C40CE">
              <w:rPr>
                <w:rFonts w:ascii="Times New Roman" w:hAnsi="Times New Roman" w:cs="Times New Roman"/>
                <w:sz w:val="24"/>
                <w:szCs w:val="24"/>
              </w:rPr>
              <w:t xml:space="preserve"> noteiktās prasības ārstniecības personām, kuras var </w:t>
            </w:r>
            <w:r w:rsidR="001C40CE" w:rsidRPr="001C40CE">
              <w:rPr>
                <w:rFonts w:ascii="Times New Roman" w:hAnsi="Times New Roman" w:cs="Times New Roman"/>
                <w:sz w:val="24"/>
                <w:szCs w:val="24"/>
              </w:rPr>
              <w:t>kārtot</w:t>
            </w:r>
            <w:r w:rsidR="001C40CE">
              <w:rPr>
                <w:rFonts w:ascii="Times New Roman" w:hAnsi="Times New Roman" w:cs="Times New Roman"/>
                <w:sz w:val="24"/>
                <w:szCs w:val="24"/>
              </w:rPr>
              <w:t xml:space="preserve"> sertifikāciju ar</w:t>
            </w:r>
            <w:r w:rsidR="001C40CE" w:rsidRPr="001C40CE">
              <w:rPr>
                <w:rFonts w:ascii="Times New Roman" w:hAnsi="Times New Roman" w:cs="Times New Roman"/>
                <w:sz w:val="24"/>
                <w:szCs w:val="24"/>
              </w:rPr>
              <w:t xml:space="preserve"> </w:t>
            </w:r>
            <w:r w:rsidR="0080258D">
              <w:rPr>
                <w:rFonts w:ascii="Times New Roman" w:hAnsi="Times New Roman" w:cs="Times New Roman"/>
                <w:sz w:val="24"/>
                <w:szCs w:val="24"/>
              </w:rPr>
              <w:t xml:space="preserve">noteiktajām prasībām </w:t>
            </w:r>
            <w:r w:rsidR="001C40CE" w:rsidRPr="001C40CE">
              <w:rPr>
                <w:rFonts w:ascii="Times New Roman" w:hAnsi="Times New Roman" w:cs="Times New Roman"/>
                <w:sz w:val="24"/>
                <w:szCs w:val="24"/>
              </w:rPr>
              <w:t>ārstniecības personu reģistr</w:t>
            </w:r>
            <w:r w:rsidR="001C40CE">
              <w:rPr>
                <w:rFonts w:ascii="Times New Roman" w:hAnsi="Times New Roman" w:cs="Times New Roman"/>
                <w:sz w:val="24"/>
                <w:szCs w:val="24"/>
              </w:rPr>
              <w:t>ā</w:t>
            </w:r>
            <w:r w:rsidR="001C40CE" w:rsidRPr="001C40CE">
              <w:rPr>
                <w:rFonts w:ascii="Times New Roman" w:hAnsi="Times New Roman" w:cs="Times New Roman"/>
                <w:sz w:val="24"/>
                <w:szCs w:val="24"/>
              </w:rPr>
              <w:t xml:space="preserve">  </w:t>
            </w:r>
            <w:r w:rsidR="001C40CE">
              <w:rPr>
                <w:rFonts w:ascii="Times New Roman" w:hAnsi="Times New Roman" w:cs="Times New Roman"/>
                <w:sz w:val="24"/>
                <w:szCs w:val="24"/>
              </w:rPr>
              <w:t>reģistrējamām personām</w:t>
            </w:r>
            <w:r w:rsidR="0041702B">
              <w:rPr>
                <w:rFonts w:ascii="Times New Roman" w:hAnsi="Times New Roman" w:cs="Times New Roman"/>
                <w:sz w:val="24"/>
                <w:szCs w:val="24"/>
              </w:rPr>
              <w:t xml:space="preserve">, ārstniecības personu reģistra noteikumi tiek papildināti, ka </w:t>
            </w:r>
            <w:r w:rsidR="00256FE1">
              <w:rPr>
                <w:rFonts w:ascii="Times New Roman" w:hAnsi="Times New Roman" w:cs="Times New Roman"/>
                <w:sz w:val="24"/>
                <w:szCs w:val="24"/>
              </w:rPr>
              <w:t>Veselības i</w:t>
            </w:r>
            <w:r w:rsidR="00256FE1" w:rsidRPr="00256FE1">
              <w:rPr>
                <w:rFonts w:ascii="Times New Roman" w:hAnsi="Times New Roman" w:cs="Times New Roman"/>
                <w:sz w:val="24"/>
                <w:szCs w:val="24"/>
              </w:rPr>
              <w:t xml:space="preserve">nspekcija </w:t>
            </w:r>
            <w:r w:rsidR="00256FE1">
              <w:rPr>
                <w:rFonts w:ascii="Times New Roman" w:hAnsi="Times New Roman" w:cs="Times New Roman"/>
                <w:sz w:val="24"/>
                <w:szCs w:val="24"/>
              </w:rPr>
              <w:t xml:space="preserve">var </w:t>
            </w:r>
            <w:r w:rsidR="00256FE1" w:rsidRPr="00256FE1">
              <w:rPr>
                <w:rFonts w:ascii="Times New Roman" w:hAnsi="Times New Roman" w:cs="Times New Roman"/>
                <w:sz w:val="24"/>
                <w:szCs w:val="24"/>
              </w:rPr>
              <w:t>pieņem lēmumu par atteikumu reģistrēt</w:t>
            </w:r>
            <w:r w:rsidR="00256FE1">
              <w:rPr>
                <w:rFonts w:ascii="Times New Roman" w:hAnsi="Times New Roman" w:cs="Times New Roman"/>
                <w:sz w:val="24"/>
                <w:szCs w:val="24"/>
              </w:rPr>
              <w:t>, pārreģistrēt vai atjaunot reģistru</w:t>
            </w:r>
            <w:r w:rsidR="00256FE1" w:rsidRPr="00256FE1">
              <w:rPr>
                <w:rFonts w:ascii="Times New Roman" w:hAnsi="Times New Roman" w:cs="Times New Roman"/>
                <w:sz w:val="24"/>
                <w:szCs w:val="24"/>
              </w:rPr>
              <w:t xml:space="preserve"> ārstniecības person</w:t>
            </w:r>
            <w:r w:rsidR="00256FE1">
              <w:rPr>
                <w:rFonts w:ascii="Times New Roman" w:hAnsi="Times New Roman" w:cs="Times New Roman"/>
                <w:sz w:val="24"/>
                <w:szCs w:val="24"/>
              </w:rPr>
              <w:t>ai</w:t>
            </w:r>
            <w:r w:rsidR="00256FE1" w:rsidRPr="00256FE1">
              <w:rPr>
                <w:rFonts w:ascii="Times New Roman" w:hAnsi="Times New Roman" w:cs="Times New Roman"/>
                <w:sz w:val="24"/>
                <w:szCs w:val="24"/>
              </w:rPr>
              <w:t xml:space="preserve"> vai ārstniecības atbalsta person</w:t>
            </w:r>
            <w:r w:rsidR="00256FE1">
              <w:rPr>
                <w:rFonts w:ascii="Times New Roman" w:hAnsi="Times New Roman" w:cs="Times New Roman"/>
                <w:sz w:val="24"/>
                <w:szCs w:val="24"/>
              </w:rPr>
              <w:t>ai</w:t>
            </w:r>
            <w:r w:rsidR="00256FE1" w:rsidRPr="00256FE1">
              <w:rPr>
                <w:rFonts w:ascii="Times New Roman" w:hAnsi="Times New Roman" w:cs="Times New Roman"/>
                <w:sz w:val="24"/>
                <w:szCs w:val="24"/>
              </w:rPr>
              <w:t>, ja</w:t>
            </w:r>
            <w:r w:rsidR="00256FE1">
              <w:rPr>
                <w:rFonts w:ascii="Times New Roman" w:hAnsi="Times New Roman" w:cs="Times New Roman"/>
                <w:sz w:val="24"/>
                <w:szCs w:val="24"/>
              </w:rPr>
              <w:t xml:space="preserve"> </w:t>
            </w:r>
            <w:r w:rsidR="00256FE1" w:rsidRPr="00256FE1">
              <w:rPr>
                <w:rFonts w:ascii="Times New Roman" w:hAnsi="Times New Roman" w:cs="Times New Roman"/>
                <w:sz w:val="24"/>
                <w:szCs w:val="24"/>
              </w:rPr>
              <w:t>attiecīgajai ārstniecības personai vai ārstniecības atbalsta personai ir ierobežota rīcībspēja</w:t>
            </w:r>
            <w:r w:rsidR="00256FE1">
              <w:rPr>
                <w:rFonts w:ascii="Times New Roman" w:hAnsi="Times New Roman" w:cs="Times New Roman"/>
                <w:sz w:val="24"/>
                <w:szCs w:val="24"/>
              </w:rPr>
              <w:t xml:space="preserve"> </w:t>
            </w:r>
            <w:r w:rsidR="00E97366" w:rsidRPr="00C13505">
              <w:rPr>
                <w:rFonts w:ascii="Times New Roman" w:hAnsi="Times New Roman" w:cs="Times New Roman"/>
                <w:sz w:val="24"/>
                <w:szCs w:val="24"/>
              </w:rPr>
              <w:t xml:space="preserve">(Noteikumu projekta Nr.317 </w:t>
            </w:r>
            <w:r w:rsidR="00256FE1" w:rsidRPr="00C13505">
              <w:rPr>
                <w:rFonts w:ascii="Times New Roman" w:hAnsi="Times New Roman" w:cs="Times New Roman"/>
                <w:sz w:val="24"/>
                <w:szCs w:val="24"/>
              </w:rPr>
              <w:t>1.</w:t>
            </w:r>
            <w:r w:rsidRPr="00C13505">
              <w:rPr>
                <w:rFonts w:ascii="Times New Roman" w:hAnsi="Times New Roman" w:cs="Times New Roman"/>
                <w:sz w:val="24"/>
                <w:szCs w:val="24"/>
              </w:rPr>
              <w:t>9</w:t>
            </w:r>
            <w:r w:rsidR="00256FE1" w:rsidRPr="00C13505">
              <w:rPr>
                <w:rFonts w:ascii="Times New Roman" w:hAnsi="Times New Roman" w:cs="Times New Roman"/>
                <w:sz w:val="24"/>
                <w:szCs w:val="24"/>
              </w:rPr>
              <w:t>., 1.</w:t>
            </w:r>
            <w:r w:rsidRPr="00C13505">
              <w:rPr>
                <w:rFonts w:ascii="Times New Roman" w:hAnsi="Times New Roman" w:cs="Times New Roman"/>
                <w:sz w:val="24"/>
                <w:szCs w:val="24"/>
              </w:rPr>
              <w:t>11</w:t>
            </w:r>
            <w:r w:rsidR="00256FE1" w:rsidRPr="00C13505">
              <w:rPr>
                <w:rFonts w:ascii="Times New Roman" w:hAnsi="Times New Roman" w:cs="Times New Roman"/>
                <w:sz w:val="24"/>
                <w:szCs w:val="24"/>
              </w:rPr>
              <w:t>. un 1.1</w:t>
            </w:r>
            <w:r w:rsidRPr="00C13505">
              <w:rPr>
                <w:rFonts w:ascii="Times New Roman" w:hAnsi="Times New Roman" w:cs="Times New Roman"/>
                <w:sz w:val="24"/>
                <w:szCs w:val="24"/>
              </w:rPr>
              <w:t>3</w:t>
            </w:r>
            <w:r w:rsidR="00256FE1" w:rsidRPr="00C13505">
              <w:rPr>
                <w:rFonts w:ascii="Times New Roman" w:hAnsi="Times New Roman" w:cs="Times New Roman"/>
                <w:sz w:val="24"/>
                <w:szCs w:val="24"/>
              </w:rPr>
              <w:t>.</w:t>
            </w:r>
            <w:r w:rsidR="00E97366" w:rsidRPr="00C13505">
              <w:rPr>
                <w:rFonts w:ascii="Times New Roman" w:hAnsi="Times New Roman" w:cs="Times New Roman"/>
                <w:sz w:val="24"/>
                <w:szCs w:val="24"/>
              </w:rPr>
              <w:t xml:space="preserve"> </w:t>
            </w:r>
            <w:r w:rsidR="00256FE1" w:rsidRPr="00C13505">
              <w:rPr>
                <w:rFonts w:ascii="Times New Roman" w:hAnsi="Times New Roman" w:cs="Times New Roman"/>
                <w:sz w:val="24"/>
                <w:szCs w:val="24"/>
              </w:rPr>
              <w:t>apakš</w:t>
            </w:r>
            <w:r w:rsidR="00E97366" w:rsidRPr="00C13505">
              <w:rPr>
                <w:rFonts w:ascii="Times New Roman" w:hAnsi="Times New Roman" w:cs="Times New Roman"/>
                <w:sz w:val="24"/>
                <w:szCs w:val="24"/>
              </w:rPr>
              <w:t>punkts)</w:t>
            </w:r>
            <w:r w:rsidR="0041702B">
              <w:rPr>
                <w:rFonts w:ascii="Times New Roman" w:hAnsi="Times New Roman" w:cs="Times New Roman"/>
                <w:sz w:val="24"/>
                <w:szCs w:val="24"/>
              </w:rPr>
              <w:t>.</w:t>
            </w:r>
          </w:p>
          <w:p w14:paraId="716AF300" w14:textId="4E071C66" w:rsidR="00256FE1" w:rsidRPr="00256FE1" w:rsidRDefault="00C13505" w:rsidP="00FE5E33">
            <w:pPr>
              <w:spacing w:after="0" w:line="240" w:lineRule="auto"/>
              <w:ind w:firstLine="293"/>
              <w:jc w:val="both"/>
              <w:rPr>
                <w:rFonts w:ascii="Times New Roman" w:hAnsi="Times New Roman" w:cs="Times New Roman"/>
                <w:sz w:val="24"/>
                <w:szCs w:val="24"/>
              </w:rPr>
            </w:pPr>
            <w:r w:rsidRPr="00C13505">
              <w:rPr>
                <w:rFonts w:ascii="Times New Roman" w:hAnsi="Times New Roman" w:cs="Times New Roman"/>
                <w:sz w:val="24"/>
                <w:szCs w:val="24"/>
              </w:rPr>
              <w:t>6. </w:t>
            </w:r>
            <w:r w:rsidR="00256FE1" w:rsidRPr="00C13505">
              <w:rPr>
                <w:rFonts w:ascii="Times New Roman" w:hAnsi="Times New Roman" w:cs="Times New Roman"/>
                <w:sz w:val="24"/>
                <w:szCs w:val="24"/>
              </w:rPr>
              <w:t>Noteikumu projekta Nr.137 1.1</w:t>
            </w:r>
            <w:r w:rsidR="00573DAF">
              <w:rPr>
                <w:rFonts w:ascii="Times New Roman" w:hAnsi="Times New Roman" w:cs="Times New Roman"/>
                <w:sz w:val="24"/>
                <w:szCs w:val="24"/>
              </w:rPr>
              <w:t>9</w:t>
            </w:r>
            <w:r w:rsidR="00256FE1" w:rsidRPr="00C13505">
              <w:rPr>
                <w:rFonts w:ascii="Times New Roman" w:hAnsi="Times New Roman" w:cs="Times New Roman"/>
                <w:sz w:val="24"/>
                <w:szCs w:val="24"/>
              </w:rPr>
              <w:t>. un 1.</w:t>
            </w:r>
            <w:r w:rsidR="00573DAF">
              <w:rPr>
                <w:rFonts w:ascii="Times New Roman" w:hAnsi="Times New Roman" w:cs="Times New Roman"/>
                <w:sz w:val="24"/>
                <w:szCs w:val="24"/>
              </w:rPr>
              <w:t>21</w:t>
            </w:r>
            <w:r w:rsidR="00256FE1" w:rsidRPr="00C13505">
              <w:rPr>
                <w:rFonts w:ascii="Times New Roman" w:hAnsi="Times New Roman" w:cs="Times New Roman"/>
                <w:sz w:val="24"/>
                <w:szCs w:val="24"/>
              </w:rPr>
              <w:t>.apakšpunktā</w:t>
            </w:r>
            <w:r w:rsidR="00256FE1">
              <w:rPr>
                <w:rFonts w:ascii="Times New Roman" w:hAnsi="Times New Roman" w:cs="Times New Roman"/>
                <w:sz w:val="24"/>
                <w:szCs w:val="24"/>
              </w:rPr>
              <w:t xml:space="preserve"> tiek veikti tehniski precizējumi </w:t>
            </w:r>
            <w:r w:rsidR="00256FE1" w:rsidRPr="00256FE1">
              <w:rPr>
                <w:rFonts w:ascii="Times New Roman" w:hAnsi="Times New Roman" w:cs="Times New Roman"/>
                <w:sz w:val="24"/>
                <w:szCs w:val="24"/>
              </w:rPr>
              <w:t>Ārstniecības personu klasifikator</w:t>
            </w:r>
            <w:r w:rsidR="00256FE1">
              <w:rPr>
                <w:rFonts w:ascii="Times New Roman" w:hAnsi="Times New Roman" w:cs="Times New Roman"/>
                <w:sz w:val="24"/>
                <w:szCs w:val="24"/>
              </w:rPr>
              <w:t>a tabulā “</w:t>
            </w:r>
            <w:r w:rsidR="00256FE1" w:rsidRPr="00256FE1">
              <w:rPr>
                <w:rFonts w:ascii="Times New Roman" w:hAnsi="Times New Roman" w:cs="Times New Roman"/>
                <w:sz w:val="24"/>
                <w:szCs w:val="24"/>
              </w:rPr>
              <w:t>Profesijas, pamatspecialitātes un apakšspecialitātes</w:t>
            </w:r>
            <w:r w:rsidR="00256FE1">
              <w:rPr>
                <w:rFonts w:ascii="Times New Roman" w:hAnsi="Times New Roman" w:cs="Times New Roman"/>
                <w:sz w:val="24"/>
                <w:szCs w:val="24"/>
              </w:rPr>
              <w:t xml:space="preserve">”, kur ārsta profesijas pamatspecialitāte bērnu psihiatrs ir kļūdaini norādīta pie </w:t>
            </w:r>
            <w:proofErr w:type="spellStart"/>
            <w:r w:rsidR="00256FE1">
              <w:rPr>
                <w:rFonts w:ascii="Times New Roman" w:hAnsi="Times New Roman" w:cs="Times New Roman"/>
                <w:sz w:val="24"/>
                <w:szCs w:val="24"/>
              </w:rPr>
              <w:t>optometrista</w:t>
            </w:r>
            <w:proofErr w:type="spellEnd"/>
            <w:r w:rsidR="00256FE1">
              <w:rPr>
                <w:rFonts w:ascii="Times New Roman" w:hAnsi="Times New Roman" w:cs="Times New Roman"/>
                <w:sz w:val="24"/>
                <w:szCs w:val="24"/>
              </w:rPr>
              <w:t xml:space="preserve"> profesijas. </w:t>
            </w:r>
            <w:r w:rsidR="00256FE1" w:rsidRPr="00C13505">
              <w:rPr>
                <w:rFonts w:ascii="Times New Roman" w:hAnsi="Times New Roman" w:cs="Times New Roman"/>
                <w:sz w:val="24"/>
                <w:szCs w:val="24"/>
              </w:rPr>
              <w:t>Noteikumu projekta Nr.</w:t>
            </w:r>
            <w:r w:rsidR="00573DAF">
              <w:rPr>
                <w:rFonts w:ascii="Times New Roman" w:hAnsi="Times New Roman" w:cs="Times New Roman"/>
                <w:sz w:val="24"/>
                <w:szCs w:val="24"/>
              </w:rPr>
              <w:t>317</w:t>
            </w:r>
            <w:r w:rsidR="00256FE1" w:rsidRPr="00C13505">
              <w:rPr>
                <w:rFonts w:ascii="Times New Roman" w:hAnsi="Times New Roman" w:cs="Times New Roman"/>
                <w:sz w:val="24"/>
                <w:szCs w:val="24"/>
              </w:rPr>
              <w:t xml:space="preserve"> 1.</w:t>
            </w:r>
            <w:r w:rsidR="00573DAF">
              <w:rPr>
                <w:rFonts w:ascii="Times New Roman" w:hAnsi="Times New Roman" w:cs="Times New Roman"/>
                <w:sz w:val="24"/>
                <w:szCs w:val="24"/>
              </w:rPr>
              <w:t>4</w:t>
            </w:r>
            <w:bookmarkStart w:id="10" w:name="_GoBack"/>
            <w:bookmarkEnd w:id="10"/>
            <w:r w:rsidR="00256FE1" w:rsidRPr="00C13505">
              <w:rPr>
                <w:rFonts w:ascii="Times New Roman" w:hAnsi="Times New Roman" w:cs="Times New Roman"/>
                <w:sz w:val="24"/>
                <w:szCs w:val="24"/>
              </w:rPr>
              <w:t>.apakšpunktā</w:t>
            </w:r>
            <w:r w:rsidR="00256FE1">
              <w:rPr>
                <w:rFonts w:ascii="Times New Roman" w:hAnsi="Times New Roman" w:cs="Times New Roman"/>
                <w:sz w:val="24"/>
                <w:szCs w:val="24"/>
              </w:rPr>
              <w:t xml:space="preserve"> paredzēts sniegt skaidrāku un nepārprotamu tiesību normu interpretāciju</w:t>
            </w:r>
            <w:r w:rsidR="00473815">
              <w:rPr>
                <w:rFonts w:ascii="Times New Roman" w:hAnsi="Times New Roman" w:cs="Times New Roman"/>
                <w:sz w:val="24"/>
                <w:szCs w:val="24"/>
              </w:rPr>
              <w:t xml:space="preserve">. 2018.gadā tika izveidota jauna apakšspecialitāte </w:t>
            </w:r>
            <w:proofErr w:type="spellStart"/>
            <w:r w:rsidR="00473815">
              <w:rPr>
                <w:rFonts w:ascii="Times New Roman" w:hAnsi="Times New Roman" w:cs="Times New Roman"/>
                <w:sz w:val="24"/>
                <w:szCs w:val="24"/>
              </w:rPr>
              <w:t>neirofizologs</w:t>
            </w:r>
            <w:proofErr w:type="spellEnd"/>
            <w:r w:rsidR="00361E3F">
              <w:rPr>
                <w:rStyle w:val="FootnoteReference"/>
                <w:rFonts w:ascii="Times New Roman" w:hAnsi="Times New Roman" w:cs="Times New Roman"/>
                <w:sz w:val="24"/>
                <w:szCs w:val="24"/>
              </w:rPr>
              <w:footnoteReference w:id="24"/>
            </w:r>
            <w:r w:rsidR="00473815">
              <w:rPr>
                <w:rFonts w:ascii="Times New Roman" w:hAnsi="Times New Roman" w:cs="Times New Roman"/>
                <w:sz w:val="24"/>
                <w:szCs w:val="24"/>
              </w:rPr>
              <w:t xml:space="preserve">, kura kompetencē ietilpst gan </w:t>
            </w:r>
            <w:proofErr w:type="spellStart"/>
            <w:r w:rsidR="00473815">
              <w:rPr>
                <w:rFonts w:ascii="Times New Roman" w:hAnsi="Times New Roman" w:cs="Times New Roman"/>
                <w:sz w:val="24"/>
                <w:szCs w:val="24"/>
              </w:rPr>
              <w:t>elektroencefalogrāfijas</w:t>
            </w:r>
            <w:proofErr w:type="spellEnd"/>
            <w:r w:rsidR="00473815">
              <w:rPr>
                <w:rFonts w:ascii="Times New Roman" w:hAnsi="Times New Roman" w:cs="Times New Roman"/>
                <w:sz w:val="24"/>
                <w:szCs w:val="24"/>
              </w:rPr>
              <w:t xml:space="preserve">, gan </w:t>
            </w:r>
            <w:proofErr w:type="spellStart"/>
            <w:r w:rsidR="00473815">
              <w:rPr>
                <w:rFonts w:ascii="Times New Roman" w:hAnsi="Times New Roman" w:cs="Times New Roman"/>
                <w:sz w:val="24"/>
                <w:szCs w:val="24"/>
              </w:rPr>
              <w:t>elektromiogrāfijas</w:t>
            </w:r>
            <w:proofErr w:type="spellEnd"/>
            <w:r w:rsidR="00473815">
              <w:rPr>
                <w:rFonts w:ascii="Times New Roman" w:hAnsi="Times New Roman" w:cs="Times New Roman"/>
                <w:sz w:val="24"/>
                <w:szCs w:val="24"/>
              </w:rPr>
              <w:t xml:space="preserve"> izmeklējumu izdarīšana, proti, specialitātes kompetence ietver ārstniecisko un diagnostisko metožu </w:t>
            </w:r>
            <w:r w:rsidR="00473815" w:rsidRPr="00473815">
              <w:rPr>
                <w:rFonts w:ascii="Times New Roman" w:hAnsi="Times New Roman" w:cs="Times New Roman"/>
                <w:sz w:val="24"/>
                <w:szCs w:val="24"/>
              </w:rPr>
              <w:t xml:space="preserve">“M23 </w:t>
            </w:r>
            <w:proofErr w:type="spellStart"/>
            <w:r w:rsidR="00473815" w:rsidRPr="00473815">
              <w:rPr>
                <w:rFonts w:ascii="Times New Roman" w:hAnsi="Times New Roman" w:cs="Times New Roman"/>
                <w:sz w:val="24"/>
                <w:szCs w:val="24"/>
              </w:rPr>
              <w:t>Elektroencefalogrāfija</w:t>
            </w:r>
            <w:proofErr w:type="spellEnd"/>
            <w:r w:rsidR="00473815" w:rsidRPr="00473815">
              <w:rPr>
                <w:rFonts w:ascii="Times New Roman" w:hAnsi="Times New Roman" w:cs="Times New Roman"/>
                <w:sz w:val="24"/>
                <w:szCs w:val="24"/>
              </w:rPr>
              <w:t xml:space="preserve">” un “M53 </w:t>
            </w:r>
            <w:proofErr w:type="spellStart"/>
            <w:r w:rsidR="00473815" w:rsidRPr="00473815">
              <w:rPr>
                <w:rFonts w:ascii="Times New Roman" w:hAnsi="Times New Roman" w:cs="Times New Roman"/>
                <w:sz w:val="24"/>
                <w:szCs w:val="24"/>
              </w:rPr>
              <w:t>Elektromiogrāfija</w:t>
            </w:r>
            <w:proofErr w:type="spellEnd"/>
            <w:r w:rsidR="00473815" w:rsidRPr="00473815">
              <w:rPr>
                <w:rFonts w:ascii="Times New Roman" w:hAnsi="Times New Roman" w:cs="Times New Roman"/>
                <w:sz w:val="24"/>
                <w:szCs w:val="24"/>
              </w:rPr>
              <w:t>”</w:t>
            </w:r>
            <w:r w:rsidR="00473815">
              <w:rPr>
                <w:rFonts w:ascii="Times New Roman" w:hAnsi="Times New Roman" w:cs="Times New Roman"/>
                <w:sz w:val="24"/>
                <w:szCs w:val="24"/>
              </w:rPr>
              <w:t xml:space="preserve"> kompetenci. Rezidentūras programmu </w:t>
            </w:r>
            <w:proofErr w:type="spellStart"/>
            <w:r w:rsidR="00473815">
              <w:rPr>
                <w:rFonts w:ascii="Times New Roman" w:hAnsi="Times New Roman" w:cs="Times New Roman"/>
                <w:sz w:val="24"/>
                <w:szCs w:val="24"/>
              </w:rPr>
              <w:t>neirofiziologa</w:t>
            </w:r>
            <w:proofErr w:type="spellEnd"/>
            <w:r w:rsidR="00473815">
              <w:rPr>
                <w:rFonts w:ascii="Times New Roman" w:hAnsi="Times New Roman" w:cs="Times New Roman"/>
                <w:sz w:val="24"/>
                <w:szCs w:val="24"/>
              </w:rPr>
              <w:t xml:space="preserve"> specialitātē plānots uzsākt ar 2020./20</w:t>
            </w:r>
            <w:r w:rsidR="00BE6717">
              <w:rPr>
                <w:rFonts w:ascii="Times New Roman" w:hAnsi="Times New Roman" w:cs="Times New Roman"/>
                <w:sz w:val="24"/>
                <w:szCs w:val="24"/>
              </w:rPr>
              <w:t>2</w:t>
            </w:r>
            <w:r w:rsidR="00473815">
              <w:rPr>
                <w:rFonts w:ascii="Times New Roman" w:hAnsi="Times New Roman" w:cs="Times New Roman"/>
                <w:sz w:val="24"/>
                <w:szCs w:val="24"/>
              </w:rPr>
              <w:t xml:space="preserve">1. studiju gadu. Līdz ar to būtiski ir turpināt ārstniecības un diagnostisko metožu apmācību un pirmreizējās </w:t>
            </w:r>
            <w:r w:rsidR="00361E3F">
              <w:rPr>
                <w:rFonts w:ascii="Times New Roman" w:hAnsi="Times New Roman" w:cs="Times New Roman"/>
                <w:sz w:val="24"/>
                <w:szCs w:val="24"/>
              </w:rPr>
              <w:t xml:space="preserve">sertifikācijas turpināšanu </w:t>
            </w:r>
            <w:r w:rsidR="00361E3F" w:rsidRPr="00473815">
              <w:rPr>
                <w:rFonts w:ascii="Times New Roman" w:hAnsi="Times New Roman" w:cs="Times New Roman"/>
                <w:sz w:val="24"/>
                <w:szCs w:val="24"/>
              </w:rPr>
              <w:t xml:space="preserve">“M23 </w:t>
            </w:r>
            <w:proofErr w:type="spellStart"/>
            <w:r w:rsidR="00361E3F" w:rsidRPr="00473815">
              <w:rPr>
                <w:rFonts w:ascii="Times New Roman" w:hAnsi="Times New Roman" w:cs="Times New Roman"/>
                <w:sz w:val="24"/>
                <w:szCs w:val="24"/>
              </w:rPr>
              <w:t>Elektroencefalogrāfija</w:t>
            </w:r>
            <w:proofErr w:type="spellEnd"/>
            <w:r w:rsidR="00361E3F" w:rsidRPr="00473815">
              <w:rPr>
                <w:rFonts w:ascii="Times New Roman" w:hAnsi="Times New Roman" w:cs="Times New Roman"/>
                <w:sz w:val="24"/>
                <w:szCs w:val="24"/>
              </w:rPr>
              <w:t xml:space="preserve">” un “M53 </w:t>
            </w:r>
            <w:proofErr w:type="spellStart"/>
            <w:r w:rsidR="00361E3F" w:rsidRPr="00473815">
              <w:rPr>
                <w:rFonts w:ascii="Times New Roman" w:hAnsi="Times New Roman" w:cs="Times New Roman"/>
                <w:sz w:val="24"/>
                <w:szCs w:val="24"/>
              </w:rPr>
              <w:t>Elektromiogrāfija</w:t>
            </w:r>
            <w:proofErr w:type="spellEnd"/>
            <w:r w:rsidR="00361E3F" w:rsidRPr="00473815">
              <w:rPr>
                <w:rFonts w:ascii="Times New Roman" w:hAnsi="Times New Roman" w:cs="Times New Roman"/>
                <w:sz w:val="24"/>
                <w:szCs w:val="24"/>
              </w:rPr>
              <w:t>”</w:t>
            </w:r>
            <w:r w:rsidR="00361E3F">
              <w:rPr>
                <w:rFonts w:ascii="Times New Roman" w:hAnsi="Times New Roman" w:cs="Times New Roman"/>
                <w:sz w:val="24"/>
                <w:szCs w:val="24"/>
              </w:rPr>
              <w:t>.</w:t>
            </w:r>
          </w:p>
          <w:p w14:paraId="101F2A01" w14:textId="77777777" w:rsidR="00E41528" w:rsidRPr="005B2068" w:rsidRDefault="00E41528" w:rsidP="00AF35F1">
            <w:pPr>
              <w:spacing w:after="0" w:line="240" w:lineRule="auto"/>
              <w:ind w:left="11" w:firstLine="142"/>
              <w:jc w:val="both"/>
              <w:rPr>
                <w:rFonts w:ascii="Times New Roman" w:eastAsia="Times New Roman" w:hAnsi="Times New Roman" w:cs="Times New Roman"/>
                <w:sz w:val="24"/>
                <w:szCs w:val="24"/>
                <w:lang w:eastAsia="lv-LV"/>
              </w:rPr>
            </w:pPr>
          </w:p>
        </w:tc>
      </w:tr>
      <w:tr w:rsidR="002F5661" w14:paraId="53206914" w14:textId="77777777" w:rsidTr="00E9477A">
        <w:trPr>
          <w:gridAfter w:val="1"/>
          <w:wAfter w:w="6" w:type="pct"/>
          <w:trHeight w:val="372"/>
        </w:trPr>
        <w:tc>
          <w:tcPr>
            <w:tcW w:w="215" w:type="pct"/>
            <w:tcBorders>
              <w:top w:val="outset" w:sz="6" w:space="0" w:color="414142"/>
              <w:left w:val="outset" w:sz="6" w:space="0" w:color="414142"/>
              <w:bottom w:val="outset" w:sz="6" w:space="0" w:color="414142"/>
              <w:right w:val="outset" w:sz="6" w:space="0" w:color="414142"/>
            </w:tcBorders>
            <w:hideMark/>
          </w:tcPr>
          <w:p w14:paraId="55B34DDB" w14:textId="77777777" w:rsidR="00894C55" w:rsidRPr="00C918F0" w:rsidRDefault="00EE226C"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lastRenderedPageBreak/>
              <w:t>3.</w:t>
            </w:r>
          </w:p>
        </w:tc>
        <w:tc>
          <w:tcPr>
            <w:tcW w:w="1463" w:type="pct"/>
            <w:tcBorders>
              <w:top w:val="outset" w:sz="6" w:space="0" w:color="414142"/>
              <w:left w:val="outset" w:sz="6" w:space="0" w:color="414142"/>
              <w:bottom w:val="outset" w:sz="6" w:space="0" w:color="414142"/>
              <w:right w:val="outset" w:sz="6" w:space="0" w:color="414142"/>
            </w:tcBorders>
            <w:hideMark/>
          </w:tcPr>
          <w:p w14:paraId="5ABEB781" w14:textId="566A9A1C" w:rsidR="00894C55" w:rsidRPr="00C918F0" w:rsidRDefault="00EE226C" w:rsidP="00894C55">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Projekta izstrādē iesaistītās institūcijas</w:t>
            </w:r>
            <w:r w:rsidR="00F623A2">
              <w:rPr>
                <w:rFonts w:ascii="Times New Roman" w:eastAsia="Times New Roman" w:hAnsi="Times New Roman" w:cs="Times New Roman"/>
                <w:sz w:val="24"/>
                <w:szCs w:val="24"/>
                <w:lang w:eastAsia="lv-LV"/>
              </w:rPr>
              <w:t xml:space="preserve"> un publiskas personas kapitālsabiedrības</w:t>
            </w:r>
          </w:p>
        </w:tc>
        <w:tc>
          <w:tcPr>
            <w:tcW w:w="3316" w:type="pct"/>
            <w:tcBorders>
              <w:top w:val="outset" w:sz="6" w:space="0" w:color="414142"/>
              <w:left w:val="outset" w:sz="6" w:space="0" w:color="414142"/>
              <w:bottom w:val="outset" w:sz="6" w:space="0" w:color="414142"/>
              <w:right w:val="outset" w:sz="6" w:space="0" w:color="414142"/>
            </w:tcBorders>
            <w:hideMark/>
          </w:tcPr>
          <w:p w14:paraId="6192ADBF" w14:textId="56B33334" w:rsidR="00EF2CAE" w:rsidRPr="00C918F0" w:rsidRDefault="00B924D9" w:rsidP="00B924D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Veselības ministrija, </w:t>
            </w:r>
            <w:r w:rsidR="00BD0129">
              <w:rPr>
                <w:rFonts w:ascii="Times New Roman" w:eastAsia="Times New Roman" w:hAnsi="Times New Roman" w:cs="Times New Roman"/>
                <w:sz w:val="24"/>
                <w:szCs w:val="24"/>
                <w:lang w:eastAsia="lv-LV"/>
              </w:rPr>
              <w:t>Veselības inspekcija</w:t>
            </w:r>
            <w:r w:rsidR="00DF4AAF">
              <w:rPr>
                <w:rFonts w:ascii="Times New Roman" w:eastAsia="Times New Roman" w:hAnsi="Times New Roman" w:cs="Times New Roman"/>
                <w:sz w:val="24"/>
                <w:szCs w:val="24"/>
                <w:lang w:eastAsia="lv-LV"/>
              </w:rPr>
              <w:t xml:space="preserve">, Latvijas Ārstu biedrība, </w:t>
            </w:r>
            <w:r w:rsidR="00552C18">
              <w:rPr>
                <w:rFonts w:ascii="Times New Roman" w:eastAsia="Times New Roman" w:hAnsi="Times New Roman" w:cs="Times New Roman"/>
                <w:sz w:val="24"/>
                <w:szCs w:val="24"/>
                <w:lang w:eastAsia="lv-LV"/>
              </w:rPr>
              <w:t xml:space="preserve">Latvijas Jauno ārstu asociācija, </w:t>
            </w:r>
            <w:r w:rsidR="00AF35F1">
              <w:rPr>
                <w:rFonts w:ascii="Times New Roman" w:eastAsia="Times New Roman" w:hAnsi="Times New Roman" w:cs="Times New Roman"/>
                <w:sz w:val="24"/>
                <w:szCs w:val="24"/>
                <w:lang w:eastAsia="lv-LV"/>
              </w:rPr>
              <w:t xml:space="preserve">Latvijas Ārstniecības personu profesionālo organizāciju savienība, </w:t>
            </w:r>
            <w:r w:rsidR="00552C18">
              <w:rPr>
                <w:rFonts w:ascii="Times New Roman" w:eastAsia="Times New Roman" w:hAnsi="Times New Roman" w:cs="Times New Roman"/>
                <w:sz w:val="24"/>
                <w:szCs w:val="24"/>
                <w:lang w:eastAsia="lv-LV"/>
              </w:rPr>
              <w:t xml:space="preserve">Latvijas Māsu asociācija, </w:t>
            </w:r>
            <w:r w:rsidR="00552C18" w:rsidRPr="00552C18">
              <w:rPr>
                <w:rFonts w:ascii="Times New Roman" w:eastAsia="Times New Roman" w:hAnsi="Times New Roman" w:cs="Times New Roman"/>
                <w:sz w:val="24"/>
                <w:szCs w:val="24"/>
                <w:lang w:eastAsia="lv-LV"/>
              </w:rPr>
              <w:t>Rīgas Stradiņa universitātes Sarkanā Krusta medicīnas koledža</w:t>
            </w:r>
            <w:r w:rsidR="00552C18">
              <w:rPr>
                <w:rFonts w:ascii="Times New Roman" w:eastAsia="Times New Roman" w:hAnsi="Times New Roman" w:cs="Times New Roman"/>
                <w:sz w:val="24"/>
                <w:szCs w:val="24"/>
                <w:lang w:eastAsia="lv-LV"/>
              </w:rPr>
              <w:t xml:space="preserve">, </w:t>
            </w:r>
            <w:r w:rsidR="00552C18" w:rsidRPr="00552C18">
              <w:rPr>
                <w:rFonts w:ascii="Times New Roman" w:eastAsia="Times New Roman" w:hAnsi="Times New Roman" w:cs="Times New Roman"/>
                <w:sz w:val="24"/>
                <w:szCs w:val="24"/>
                <w:lang w:eastAsia="lv-LV"/>
              </w:rPr>
              <w:t>Latvijas Universitātes Rīgas 1.medicīnas koledža</w:t>
            </w:r>
            <w:r w:rsidR="00552C18">
              <w:rPr>
                <w:rFonts w:ascii="Times New Roman" w:eastAsia="Times New Roman" w:hAnsi="Times New Roman" w:cs="Times New Roman"/>
                <w:sz w:val="24"/>
                <w:szCs w:val="24"/>
                <w:lang w:eastAsia="lv-LV"/>
              </w:rPr>
              <w:t>,</w:t>
            </w:r>
            <w:r w:rsidR="00552C18" w:rsidRPr="00552C18">
              <w:rPr>
                <w:rFonts w:ascii="Times New Roman" w:eastAsia="Times New Roman" w:hAnsi="Times New Roman" w:cs="Times New Roman"/>
                <w:sz w:val="24"/>
                <w:szCs w:val="24"/>
                <w:lang w:eastAsia="lv-LV"/>
              </w:rPr>
              <w:t xml:space="preserve">  </w:t>
            </w:r>
            <w:r w:rsidR="00552C18">
              <w:rPr>
                <w:rFonts w:ascii="Times New Roman" w:eastAsia="Times New Roman" w:hAnsi="Times New Roman" w:cs="Times New Roman"/>
                <w:sz w:val="24"/>
                <w:szCs w:val="24"/>
                <w:lang w:eastAsia="lv-LV"/>
              </w:rPr>
              <w:t xml:space="preserve">Latvijas Zobārstu asistentu asociācija, </w:t>
            </w:r>
            <w:r w:rsidR="00552C18" w:rsidRPr="00EA5F2B">
              <w:rPr>
                <w:rFonts w:ascii="Times New Roman" w:eastAsia="Times New Roman" w:hAnsi="Times New Roman" w:cs="Times New Roman"/>
                <w:sz w:val="24"/>
                <w:szCs w:val="24"/>
                <w:lang w:eastAsia="lv-LV"/>
              </w:rPr>
              <w:t>Latvijas Ergoterapeitu asociācija.</w:t>
            </w:r>
          </w:p>
        </w:tc>
      </w:tr>
      <w:tr w:rsidR="002F5661" w14:paraId="6DEC6329" w14:textId="77777777" w:rsidTr="00E9477A">
        <w:trPr>
          <w:gridAfter w:val="1"/>
          <w:wAfter w:w="6" w:type="pct"/>
        </w:trPr>
        <w:tc>
          <w:tcPr>
            <w:tcW w:w="215" w:type="pct"/>
            <w:tcBorders>
              <w:top w:val="outset" w:sz="6" w:space="0" w:color="414142"/>
              <w:left w:val="outset" w:sz="6" w:space="0" w:color="414142"/>
              <w:bottom w:val="outset" w:sz="6" w:space="0" w:color="414142"/>
              <w:right w:val="outset" w:sz="6" w:space="0" w:color="414142"/>
            </w:tcBorders>
            <w:hideMark/>
          </w:tcPr>
          <w:p w14:paraId="1D6C054D" w14:textId="77777777" w:rsidR="00045286" w:rsidRPr="00C918F0" w:rsidRDefault="00EE226C" w:rsidP="00045286">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4.</w:t>
            </w:r>
          </w:p>
        </w:tc>
        <w:tc>
          <w:tcPr>
            <w:tcW w:w="1463" w:type="pct"/>
            <w:tcBorders>
              <w:top w:val="outset" w:sz="6" w:space="0" w:color="414142"/>
              <w:left w:val="outset" w:sz="6" w:space="0" w:color="414142"/>
              <w:bottom w:val="outset" w:sz="6" w:space="0" w:color="414142"/>
              <w:right w:val="outset" w:sz="6" w:space="0" w:color="414142"/>
            </w:tcBorders>
            <w:hideMark/>
          </w:tcPr>
          <w:p w14:paraId="54141710" w14:textId="77777777" w:rsidR="00045286" w:rsidRPr="00C918F0" w:rsidRDefault="00EE226C" w:rsidP="00045286">
            <w:pPr>
              <w:spacing w:after="0" w:line="240" w:lineRule="auto"/>
              <w:rPr>
                <w:rFonts w:ascii="Times New Roman" w:eastAsia="Times New Roman" w:hAnsi="Times New Roman" w:cs="Times New Roman"/>
                <w:sz w:val="24"/>
                <w:szCs w:val="24"/>
                <w:lang w:eastAsia="lv-LV"/>
              </w:rPr>
            </w:pPr>
            <w:r w:rsidRPr="00C918F0">
              <w:rPr>
                <w:rFonts w:ascii="Times New Roman" w:eastAsia="Times New Roman" w:hAnsi="Times New Roman" w:cs="Times New Roman"/>
                <w:sz w:val="24"/>
                <w:szCs w:val="24"/>
                <w:lang w:eastAsia="lv-LV"/>
              </w:rPr>
              <w:t>Cita informācija</w:t>
            </w:r>
          </w:p>
        </w:tc>
        <w:tc>
          <w:tcPr>
            <w:tcW w:w="3316" w:type="pct"/>
            <w:tcBorders>
              <w:top w:val="outset" w:sz="6" w:space="0" w:color="414142"/>
              <w:left w:val="outset" w:sz="6" w:space="0" w:color="414142"/>
              <w:bottom w:val="outset" w:sz="6" w:space="0" w:color="414142"/>
              <w:right w:val="outset" w:sz="6" w:space="0" w:color="414142"/>
            </w:tcBorders>
          </w:tcPr>
          <w:p w14:paraId="21C5B494" w14:textId="77777777" w:rsidR="00045286" w:rsidRDefault="00EE226C" w:rsidP="002621F3">
            <w:pPr>
              <w:spacing w:after="0" w:line="240" w:lineRule="auto"/>
              <w:jc w:val="both"/>
              <w:rPr>
                <w:rFonts w:ascii="Times New Roman" w:eastAsia="Times New Roman" w:hAnsi="Times New Roman" w:cs="Times New Roman"/>
                <w:color w:val="414142"/>
                <w:sz w:val="24"/>
                <w:szCs w:val="24"/>
                <w:lang w:eastAsia="lv-LV"/>
              </w:rPr>
            </w:pPr>
            <w:r>
              <w:rPr>
                <w:rFonts w:ascii="Times New Roman" w:hAnsi="Times New Roman"/>
                <w:sz w:val="24"/>
                <w:szCs w:val="24"/>
              </w:rPr>
              <w:t>Nav</w:t>
            </w:r>
          </w:p>
          <w:p w14:paraId="38AD5D98" w14:textId="77777777" w:rsidR="00045286" w:rsidRPr="00894C55" w:rsidRDefault="00045286" w:rsidP="00045286">
            <w:pPr>
              <w:spacing w:after="0" w:line="240" w:lineRule="auto"/>
              <w:rPr>
                <w:rFonts w:ascii="Times New Roman" w:eastAsia="Times New Roman" w:hAnsi="Times New Roman" w:cs="Times New Roman"/>
                <w:color w:val="414142"/>
                <w:sz w:val="24"/>
                <w:szCs w:val="24"/>
                <w:lang w:eastAsia="lv-LV"/>
              </w:rPr>
            </w:pPr>
          </w:p>
        </w:tc>
      </w:tr>
    </w:tbl>
    <w:p w14:paraId="20A51F05"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9A3D7DB" w14:textId="77777777" w:rsidR="006E52FA" w:rsidRDefault="006E52FA"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D9CF2FB"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6"/>
      </w:tblGrid>
      <w:tr w:rsidR="002F5661" w14:paraId="262D7DA6" w14:textId="77777777"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9225BEE" w14:textId="77777777" w:rsidR="00894C55" w:rsidRPr="003429ED" w:rsidRDefault="00EE226C"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II.</w:t>
            </w:r>
            <w:r w:rsidR="0050178F"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2F5661" w14:paraId="6E5A69EB" w14:textId="77777777" w:rsidTr="002262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3A080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lastRenderedPageBreak/>
              <w:t>1.</w:t>
            </w:r>
          </w:p>
        </w:tc>
        <w:tc>
          <w:tcPr>
            <w:tcW w:w="1550" w:type="pct"/>
            <w:tcBorders>
              <w:top w:val="outset" w:sz="6" w:space="0" w:color="414142"/>
              <w:left w:val="outset" w:sz="6" w:space="0" w:color="414142"/>
              <w:bottom w:val="outset" w:sz="6" w:space="0" w:color="414142"/>
              <w:right w:val="outset" w:sz="6" w:space="0" w:color="414142"/>
            </w:tcBorders>
            <w:hideMark/>
          </w:tcPr>
          <w:p w14:paraId="5F5282ED"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tcPr>
          <w:p w14:paraId="7B75B980" w14:textId="02269528" w:rsidR="005C362C" w:rsidRPr="002F1B03" w:rsidRDefault="00EE226C" w:rsidP="00EA5F2B">
            <w:pPr>
              <w:spacing w:after="0" w:line="240" w:lineRule="auto"/>
              <w:ind w:firstLine="40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r w:rsidRPr="007403DB">
              <w:rPr>
                <w:rFonts w:ascii="Times New Roman" w:eastAsia="Times New Roman" w:hAnsi="Times New Roman" w:cs="Times New Roman"/>
                <w:sz w:val="24"/>
                <w:szCs w:val="24"/>
                <w:lang w:eastAsia="lv-LV"/>
              </w:rPr>
              <w:t>attiecas uz:</w:t>
            </w:r>
            <w:r w:rsidR="00AA6077">
              <w:rPr>
                <w:rFonts w:ascii="Times New Roman" w:eastAsia="Times New Roman" w:hAnsi="Times New Roman" w:cs="Times New Roman"/>
                <w:sz w:val="24"/>
                <w:szCs w:val="24"/>
                <w:lang w:eastAsia="lv-LV"/>
              </w:rPr>
              <w:t xml:space="preserve"> </w:t>
            </w:r>
            <w:r w:rsidR="00552C18">
              <w:rPr>
                <w:rFonts w:ascii="Times New Roman" w:eastAsia="Times New Roman" w:hAnsi="Times New Roman" w:cs="Times New Roman"/>
                <w:sz w:val="24"/>
                <w:szCs w:val="24"/>
                <w:lang w:eastAsia="lv-LV"/>
              </w:rPr>
              <w:t xml:space="preserve">personām ar ārvalstīs iegūtu profesionālo kvalifikāciju </w:t>
            </w:r>
            <w:r w:rsidR="00552C18" w:rsidRPr="00552C18">
              <w:rPr>
                <w:rFonts w:ascii="Times New Roman" w:eastAsia="Times New Roman" w:hAnsi="Times New Roman" w:cs="Times New Roman"/>
                <w:sz w:val="24"/>
                <w:szCs w:val="24"/>
                <w:lang w:eastAsia="lv-LV"/>
              </w:rPr>
              <w:t xml:space="preserve">ārsta reglamentētās profesijas specialitātēm, apakšspecialitātēm un papildspecialitātēm, </w:t>
            </w:r>
            <w:r w:rsidR="00EA5F2B">
              <w:rPr>
                <w:rFonts w:ascii="Times New Roman" w:eastAsia="Times New Roman" w:hAnsi="Times New Roman" w:cs="Times New Roman"/>
                <w:sz w:val="24"/>
                <w:szCs w:val="24"/>
                <w:lang w:eastAsia="lv-LV"/>
              </w:rPr>
              <w:t xml:space="preserve">zobārsta profesijas apakšspecialitātēs, </w:t>
            </w:r>
            <w:r w:rsidR="00552C18" w:rsidRPr="00552C18">
              <w:rPr>
                <w:rFonts w:ascii="Times New Roman" w:eastAsia="Times New Roman" w:hAnsi="Times New Roman" w:cs="Times New Roman"/>
                <w:sz w:val="24"/>
                <w:szCs w:val="24"/>
                <w:lang w:eastAsia="lv-LV"/>
              </w:rPr>
              <w:t>vispārējās aprūpes māsas, zobārsta, vecmātes profesijās</w:t>
            </w:r>
            <w:r w:rsidR="005C362C">
              <w:rPr>
                <w:rFonts w:ascii="Times New Roman" w:eastAsia="Times New Roman" w:hAnsi="Times New Roman" w:cs="Times New Roman"/>
                <w:sz w:val="24"/>
                <w:szCs w:val="24"/>
                <w:lang w:eastAsia="lv-LV"/>
              </w:rPr>
              <w:t xml:space="preserve">, rezidentiem, zobārstniecības māsām, zobārsta asistentiem, ārstniecības iestādēm, Veselības inspekciju, </w:t>
            </w:r>
            <w:r w:rsidR="005C362C" w:rsidRPr="00EA5F2B">
              <w:rPr>
                <w:rFonts w:ascii="Times New Roman" w:eastAsia="Times New Roman" w:hAnsi="Times New Roman" w:cs="Times New Roman"/>
                <w:sz w:val="24"/>
                <w:szCs w:val="24"/>
                <w:lang w:eastAsia="lv-LV"/>
              </w:rPr>
              <w:t xml:space="preserve">Nacionālo veselības dienestu, </w:t>
            </w:r>
            <w:r w:rsidR="005C362C">
              <w:rPr>
                <w:rFonts w:ascii="Times New Roman" w:eastAsia="Times New Roman" w:hAnsi="Times New Roman" w:cs="Times New Roman"/>
                <w:sz w:val="24"/>
                <w:szCs w:val="24"/>
                <w:lang w:eastAsia="lv-LV"/>
              </w:rPr>
              <w:t>Latvijas Ārstu biedrību, Latvijas Ārstniecības personu profesionālo organizāciju savienību, Latvijas Māsu asociāciju, izglītības iestādēm, kas realizē zobārstniecības māsas un zobārsta asistenta apmācību.</w:t>
            </w:r>
          </w:p>
        </w:tc>
      </w:tr>
      <w:tr w:rsidR="002F5661" w14:paraId="1F54AED4" w14:textId="77777777" w:rsidTr="002262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D9E577B"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5E8ECDF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tcPr>
          <w:p w14:paraId="09256238" w14:textId="2828C87C" w:rsidR="00DC7490" w:rsidRDefault="00E87A27" w:rsidP="00DC74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paredz, ka ārstniecības iestādes vadītājs </w:t>
            </w:r>
            <w:r w:rsidRPr="00E87A27">
              <w:rPr>
                <w:rFonts w:ascii="Times New Roman" w:eastAsia="Times New Roman" w:hAnsi="Times New Roman" w:cs="Times New Roman"/>
                <w:sz w:val="24"/>
                <w:szCs w:val="24"/>
                <w:lang w:eastAsia="lv-LV"/>
              </w:rPr>
              <w:t>nosaka pretendenta, kuram tiek piemērots adaptācijas periods pienākumus un tiesības ārstniecībā un pacientu aprūpē attiecīgajā pamatspecialitātē, apakšspecialitātē, papildspecialitātē</w:t>
            </w:r>
            <w:r>
              <w:rPr>
                <w:rFonts w:ascii="Times New Roman" w:eastAsia="Times New Roman" w:hAnsi="Times New Roman" w:cs="Times New Roman"/>
                <w:sz w:val="24"/>
                <w:szCs w:val="24"/>
                <w:lang w:eastAsia="lv-LV"/>
              </w:rPr>
              <w:t xml:space="preserve">. </w:t>
            </w:r>
            <w:r w:rsidR="009C2B59">
              <w:rPr>
                <w:rFonts w:ascii="Times New Roman" w:eastAsia="Times New Roman" w:hAnsi="Times New Roman" w:cs="Times New Roman"/>
                <w:sz w:val="24"/>
                <w:szCs w:val="24"/>
                <w:lang w:eastAsia="lv-LV"/>
              </w:rPr>
              <w:t xml:space="preserve">Šāda pieeja jau tiek noteikta šobrīd gadījumos, ka studējošie tiek nodarbināti </w:t>
            </w:r>
            <w:r w:rsidR="00A83538">
              <w:rPr>
                <w:rFonts w:ascii="Times New Roman" w:eastAsia="Times New Roman" w:hAnsi="Times New Roman" w:cs="Times New Roman"/>
                <w:sz w:val="24"/>
                <w:szCs w:val="24"/>
                <w:lang w:eastAsia="lv-LV"/>
              </w:rPr>
              <w:t>ārstniecības iestādēs.</w:t>
            </w:r>
            <w:r w:rsidR="009C2B59">
              <w:rPr>
                <w:rFonts w:ascii="Times New Roman" w:eastAsia="Times New Roman" w:hAnsi="Times New Roman" w:cs="Times New Roman"/>
                <w:sz w:val="24"/>
                <w:szCs w:val="24"/>
                <w:lang w:eastAsia="lv-LV"/>
              </w:rPr>
              <w:t xml:space="preserve"> </w:t>
            </w:r>
            <w:r w:rsidR="00A83538">
              <w:rPr>
                <w:rFonts w:ascii="Times New Roman" w:eastAsia="Times New Roman" w:hAnsi="Times New Roman" w:cs="Times New Roman"/>
                <w:sz w:val="24"/>
                <w:szCs w:val="24"/>
                <w:lang w:eastAsia="lv-LV"/>
              </w:rPr>
              <w:t>R</w:t>
            </w:r>
            <w:r w:rsidR="009C2B59" w:rsidRPr="009C2B59">
              <w:rPr>
                <w:rFonts w:ascii="Times New Roman" w:eastAsia="Times New Roman" w:hAnsi="Times New Roman" w:cs="Times New Roman"/>
                <w:sz w:val="24"/>
                <w:szCs w:val="24"/>
                <w:lang w:eastAsia="lv-LV"/>
              </w:rPr>
              <w:t xml:space="preserve">astais risinājums ir visefektīvākais un vienlaikus arī vissaudzējošākais attiecībā uz </w:t>
            </w:r>
            <w:r w:rsidR="00A83538">
              <w:rPr>
                <w:rFonts w:ascii="Times New Roman" w:eastAsia="Times New Roman" w:hAnsi="Times New Roman" w:cs="Times New Roman"/>
                <w:sz w:val="24"/>
                <w:szCs w:val="24"/>
                <w:lang w:eastAsia="lv-LV"/>
              </w:rPr>
              <w:t xml:space="preserve">ārstniecības iestāžu </w:t>
            </w:r>
            <w:r w:rsidR="009C2B59" w:rsidRPr="009C2B59">
              <w:rPr>
                <w:rFonts w:ascii="Times New Roman" w:eastAsia="Times New Roman" w:hAnsi="Times New Roman" w:cs="Times New Roman"/>
                <w:sz w:val="24"/>
                <w:szCs w:val="24"/>
                <w:lang w:eastAsia="lv-LV"/>
              </w:rPr>
              <w:t>tiesībām un pienākumiem</w:t>
            </w:r>
            <w:r w:rsidR="00A83538">
              <w:rPr>
                <w:rFonts w:ascii="Times New Roman" w:eastAsia="Times New Roman" w:hAnsi="Times New Roman" w:cs="Times New Roman"/>
                <w:sz w:val="24"/>
                <w:szCs w:val="24"/>
                <w:lang w:eastAsia="lv-LV"/>
              </w:rPr>
              <w:t xml:space="preserve">. </w:t>
            </w:r>
            <w:r w:rsidR="00DC7490" w:rsidRPr="00DC7490">
              <w:rPr>
                <w:rFonts w:ascii="Times New Roman" w:eastAsia="Times New Roman" w:hAnsi="Times New Roman" w:cs="Times New Roman"/>
                <w:sz w:val="24"/>
                <w:szCs w:val="24"/>
                <w:lang w:eastAsia="lv-LV"/>
              </w:rPr>
              <w:t xml:space="preserve">Ārpus rezidentūras programmas apguves </w:t>
            </w:r>
            <w:r w:rsidR="006A49C4">
              <w:rPr>
                <w:rFonts w:ascii="Times New Roman" w:eastAsia="Times New Roman" w:hAnsi="Times New Roman" w:cs="Times New Roman"/>
                <w:sz w:val="24"/>
                <w:szCs w:val="24"/>
                <w:lang w:eastAsia="lv-LV"/>
              </w:rPr>
              <w:t xml:space="preserve">rezidentūrā studējošie </w:t>
            </w:r>
            <w:r w:rsidR="00DC7490" w:rsidRPr="00DC7490">
              <w:rPr>
                <w:rFonts w:ascii="Times New Roman" w:eastAsia="Times New Roman" w:hAnsi="Times New Roman" w:cs="Times New Roman"/>
                <w:sz w:val="24"/>
                <w:szCs w:val="24"/>
                <w:lang w:eastAsia="lv-LV"/>
              </w:rPr>
              <w:t>š</w:t>
            </w:r>
            <w:r w:rsidR="006A49C4">
              <w:rPr>
                <w:rFonts w:ascii="Times New Roman" w:eastAsia="Times New Roman" w:hAnsi="Times New Roman" w:cs="Times New Roman"/>
                <w:sz w:val="24"/>
                <w:szCs w:val="24"/>
                <w:lang w:eastAsia="lv-LV"/>
              </w:rPr>
              <w:t xml:space="preserve">obrīd var </w:t>
            </w:r>
            <w:r w:rsidR="00DC7490" w:rsidRPr="00DC7490">
              <w:rPr>
                <w:rFonts w:ascii="Times New Roman" w:eastAsia="Times New Roman" w:hAnsi="Times New Roman" w:cs="Times New Roman"/>
                <w:sz w:val="24"/>
                <w:szCs w:val="24"/>
                <w:lang w:eastAsia="lv-LV"/>
              </w:rPr>
              <w:t>tik</w:t>
            </w:r>
            <w:r w:rsidR="006A49C4">
              <w:rPr>
                <w:rFonts w:ascii="Times New Roman" w:eastAsia="Times New Roman" w:hAnsi="Times New Roman" w:cs="Times New Roman"/>
                <w:sz w:val="24"/>
                <w:szCs w:val="24"/>
                <w:lang w:eastAsia="lv-LV"/>
              </w:rPr>
              <w:t>t</w:t>
            </w:r>
            <w:r w:rsidR="00DC7490" w:rsidRPr="00DC7490">
              <w:rPr>
                <w:rFonts w:ascii="Times New Roman" w:eastAsia="Times New Roman" w:hAnsi="Times New Roman" w:cs="Times New Roman"/>
                <w:sz w:val="24"/>
                <w:szCs w:val="24"/>
                <w:lang w:eastAsia="lv-LV"/>
              </w:rPr>
              <w:t xml:space="preserve"> nodarbināt</w:t>
            </w:r>
            <w:r w:rsidR="006A49C4">
              <w:rPr>
                <w:rFonts w:ascii="Times New Roman" w:eastAsia="Times New Roman" w:hAnsi="Times New Roman" w:cs="Times New Roman"/>
                <w:sz w:val="24"/>
                <w:szCs w:val="24"/>
                <w:lang w:eastAsia="lv-LV"/>
              </w:rPr>
              <w:t>i</w:t>
            </w:r>
            <w:r w:rsidR="00DC7490" w:rsidRPr="00DC7490">
              <w:rPr>
                <w:rFonts w:ascii="Times New Roman" w:eastAsia="Times New Roman" w:hAnsi="Times New Roman" w:cs="Times New Roman"/>
                <w:sz w:val="24"/>
                <w:szCs w:val="24"/>
                <w:lang w:eastAsia="lv-LV"/>
              </w:rPr>
              <w:t xml:space="preserve"> </w:t>
            </w:r>
            <w:r w:rsidR="006A49C4">
              <w:rPr>
                <w:rFonts w:ascii="Times New Roman" w:eastAsia="Times New Roman" w:hAnsi="Times New Roman" w:cs="Times New Roman"/>
                <w:sz w:val="24"/>
                <w:szCs w:val="24"/>
                <w:lang w:eastAsia="lv-LV"/>
              </w:rPr>
              <w:t xml:space="preserve">ārsta </w:t>
            </w:r>
            <w:r w:rsidR="00DC7490" w:rsidRPr="00DC7490">
              <w:rPr>
                <w:rFonts w:ascii="Times New Roman" w:eastAsia="Times New Roman" w:hAnsi="Times New Roman" w:cs="Times New Roman"/>
                <w:sz w:val="24"/>
                <w:szCs w:val="24"/>
                <w:lang w:eastAsia="lv-LV"/>
              </w:rPr>
              <w:t>profesijā</w:t>
            </w:r>
            <w:r w:rsidR="006A49C4">
              <w:rPr>
                <w:rFonts w:ascii="Times New Roman" w:eastAsia="Times New Roman" w:hAnsi="Times New Roman" w:cs="Times New Roman"/>
                <w:sz w:val="24"/>
                <w:szCs w:val="24"/>
                <w:lang w:eastAsia="lv-LV"/>
              </w:rPr>
              <w:t>.</w:t>
            </w:r>
            <w:r w:rsidR="00DC7490" w:rsidRPr="00DC7490">
              <w:rPr>
                <w:rFonts w:ascii="Times New Roman" w:eastAsia="Times New Roman" w:hAnsi="Times New Roman" w:cs="Times New Roman"/>
                <w:sz w:val="24"/>
                <w:szCs w:val="24"/>
                <w:lang w:eastAsia="lv-LV"/>
              </w:rPr>
              <w:t xml:space="preserve"> </w:t>
            </w:r>
            <w:r w:rsidR="006A49C4">
              <w:rPr>
                <w:rFonts w:ascii="Times New Roman" w:eastAsia="Times New Roman" w:hAnsi="Times New Roman" w:cs="Times New Roman"/>
                <w:sz w:val="24"/>
                <w:szCs w:val="24"/>
                <w:lang w:eastAsia="lv-LV"/>
              </w:rPr>
              <w:t xml:space="preserve">Noteikumu projekts </w:t>
            </w:r>
            <w:r w:rsidR="006A49C4" w:rsidRPr="006A49C4">
              <w:rPr>
                <w:rFonts w:ascii="Times New Roman" w:eastAsia="Times New Roman" w:hAnsi="Times New Roman" w:cs="Times New Roman"/>
                <w:sz w:val="24"/>
                <w:szCs w:val="24"/>
                <w:lang w:eastAsia="lv-LV"/>
              </w:rPr>
              <w:t>paredz normatīvajā regulējumā noteikto</w:t>
            </w:r>
            <w:r w:rsidR="006A49C4">
              <w:rPr>
                <w:rFonts w:ascii="Times New Roman" w:eastAsia="Times New Roman" w:hAnsi="Times New Roman" w:cs="Times New Roman"/>
                <w:sz w:val="24"/>
                <w:szCs w:val="24"/>
                <w:lang w:eastAsia="lv-LV"/>
              </w:rPr>
              <w:t xml:space="preserve">, ka </w:t>
            </w:r>
            <w:r w:rsidR="006A49C4" w:rsidRPr="006A49C4">
              <w:rPr>
                <w:rFonts w:ascii="Times New Roman" w:eastAsia="Times New Roman" w:hAnsi="Times New Roman" w:cs="Times New Roman"/>
                <w:sz w:val="24"/>
                <w:szCs w:val="24"/>
                <w:lang w:eastAsia="lv-LV"/>
              </w:rPr>
              <w:t xml:space="preserve"> sākot ar trešo studiju gadu rezidents, kurš apgūst pamatspecialitāti un rezidents, kurš apgūst apakšspecialitāti vai papildspecialitāti var strādāt attiecīgajā specialitātē sertificēta speciālista, kura darba stāžs attiecīgajā specialitātē pēc ārstniecības personas sertifikāta iegūšanas ir ne mazāks kā pieci gadi, vadībā attiecināt arī uz darbu ārpus rezidentūras programmas apguves.</w:t>
            </w:r>
            <w:r w:rsidR="00D04526">
              <w:rPr>
                <w:rFonts w:ascii="Times New Roman" w:eastAsia="Times New Roman" w:hAnsi="Times New Roman" w:cs="Times New Roman"/>
                <w:sz w:val="24"/>
                <w:szCs w:val="24"/>
                <w:lang w:eastAsia="lv-LV"/>
              </w:rPr>
              <w:t xml:space="preserve"> Līdz ar to n</w:t>
            </w:r>
            <w:r w:rsidR="00D04526" w:rsidRPr="00D04526">
              <w:rPr>
                <w:rFonts w:ascii="Times New Roman" w:eastAsia="Times New Roman" w:hAnsi="Times New Roman" w:cs="Times New Roman"/>
                <w:sz w:val="24"/>
                <w:szCs w:val="24"/>
                <w:lang w:eastAsia="lv-LV"/>
              </w:rPr>
              <w:t>oteikumu projektos minētajām izmaiņām</w:t>
            </w:r>
            <w:r w:rsidR="00D04526">
              <w:rPr>
                <w:rFonts w:ascii="Times New Roman" w:eastAsia="Times New Roman" w:hAnsi="Times New Roman" w:cs="Times New Roman"/>
                <w:sz w:val="24"/>
                <w:szCs w:val="24"/>
                <w:lang w:eastAsia="lv-LV"/>
              </w:rPr>
              <w:t xml:space="preserve"> nav ietekmes uz </w:t>
            </w:r>
            <w:r w:rsidR="00D04526" w:rsidRPr="00D04526">
              <w:rPr>
                <w:rFonts w:ascii="Times New Roman" w:eastAsia="Times New Roman" w:hAnsi="Times New Roman" w:cs="Times New Roman"/>
                <w:sz w:val="24"/>
                <w:szCs w:val="24"/>
                <w:lang w:eastAsia="lv-LV"/>
              </w:rPr>
              <w:t>administratīvo slogu</w:t>
            </w:r>
            <w:r>
              <w:rPr>
                <w:rFonts w:ascii="Times New Roman" w:eastAsia="Times New Roman" w:hAnsi="Times New Roman" w:cs="Times New Roman"/>
                <w:sz w:val="24"/>
                <w:szCs w:val="24"/>
                <w:lang w:eastAsia="lv-LV"/>
              </w:rPr>
              <w:t xml:space="preserve">, </w:t>
            </w:r>
            <w:r w:rsidRPr="00E87A27">
              <w:rPr>
                <w:rFonts w:ascii="Times New Roman" w:eastAsia="Times New Roman" w:hAnsi="Times New Roman" w:cs="Times New Roman"/>
                <w:sz w:val="24"/>
                <w:szCs w:val="24"/>
                <w:lang w:eastAsia="lv-LV"/>
              </w:rPr>
              <w:t>projekta tiesiskais regulējums nemaina tiesības un pienākumus, kā arī veicamās darbības</w:t>
            </w:r>
            <w:r>
              <w:rPr>
                <w:rFonts w:ascii="Times New Roman" w:eastAsia="Times New Roman" w:hAnsi="Times New Roman" w:cs="Times New Roman"/>
                <w:sz w:val="24"/>
                <w:szCs w:val="24"/>
                <w:lang w:eastAsia="lv-LV"/>
              </w:rPr>
              <w:t>.</w:t>
            </w:r>
          </w:p>
          <w:p w14:paraId="32AD187D" w14:textId="42BF6411" w:rsidR="00AF3098" w:rsidRDefault="00AF3098" w:rsidP="00DC74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Iepriekš minētās ārstniecības personas ir jau profesijā reģistrētas reģistrā un ārstniecības iestāde par personas nodarbinātību Reģistram paziņo normatīvajos aktos noteiktajā kārtībā.</w:t>
            </w:r>
          </w:p>
          <w:p w14:paraId="277F8299" w14:textId="594253E7" w:rsidR="003C679B" w:rsidRDefault="00EE226C" w:rsidP="000C47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projektos minētajām izmaiņām </w:t>
            </w:r>
            <w:r w:rsidR="005C362C">
              <w:rPr>
                <w:rFonts w:ascii="Times New Roman" w:eastAsia="Times New Roman" w:hAnsi="Times New Roman" w:cs="Times New Roman"/>
                <w:sz w:val="24"/>
                <w:szCs w:val="24"/>
                <w:lang w:eastAsia="lv-LV"/>
              </w:rPr>
              <w:t xml:space="preserve">attiecībā par reglamentēto profesiju skaita samazināšanu </w:t>
            </w:r>
            <w:r w:rsidRPr="00191C24">
              <w:rPr>
                <w:rFonts w:ascii="Times New Roman" w:eastAsia="Times New Roman" w:hAnsi="Times New Roman" w:cs="Times New Roman"/>
                <w:sz w:val="24"/>
                <w:szCs w:val="24"/>
                <w:lang w:eastAsia="lv-LV"/>
              </w:rPr>
              <w:t>nav ietekmes uz administratīvo slogu</w:t>
            </w:r>
            <w:r>
              <w:rPr>
                <w:rFonts w:ascii="Times New Roman" w:eastAsia="Times New Roman" w:hAnsi="Times New Roman" w:cs="Times New Roman"/>
                <w:sz w:val="24"/>
                <w:szCs w:val="24"/>
                <w:lang w:eastAsia="lv-LV"/>
              </w:rPr>
              <w:t>, jo</w:t>
            </w:r>
            <w:r w:rsidRPr="00191C24">
              <w:rPr>
                <w:rFonts w:ascii="Times New Roman" w:eastAsia="Times New Roman" w:hAnsi="Times New Roman" w:cs="Times New Roman"/>
                <w:sz w:val="24"/>
                <w:szCs w:val="24"/>
                <w:lang w:eastAsia="lv-LV"/>
              </w:rPr>
              <w:t xml:space="preserve"> katrai izglītības iestādei ir tiesības izvēlēties, kādas izglītības programmas izstrādāt, licencēt, akreditēt un īstenot, tajā skaitā, izvērtējot izglītības iestādes finansiālās iespējas šo pasākumu īstenošanai, kā arī nav ietekmes uz valsts budžetu, jo attiecīgo speciālistu apmācība tiks veikta valsts finansētās studiju vietās piešķirtā valsts finansējuma apmēra ietvaros.</w:t>
            </w:r>
            <w:r w:rsidR="000C47FB">
              <w:rPr>
                <w:rFonts w:ascii="Times New Roman" w:eastAsia="Times New Roman" w:hAnsi="Times New Roman" w:cs="Times New Roman"/>
                <w:sz w:val="24"/>
                <w:szCs w:val="24"/>
                <w:lang w:eastAsia="lv-LV"/>
              </w:rPr>
              <w:t xml:space="preserve"> </w:t>
            </w:r>
          </w:p>
          <w:p w14:paraId="61C1FE92" w14:textId="039765DC" w:rsidR="00E07BF4" w:rsidRDefault="00C00CA2" w:rsidP="000C47F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ietekme uz veselību: Noteikumu projekti </w:t>
            </w:r>
            <w:r w:rsidRPr="00C00CA2">
              <w:rPr>
                <w:rFonts w:ascii="Times New Roman" w:eastAsia="Times New Roman" w:hAnsi="Times New Roman" w:cs="Times New Roman"/>
                <w:sz w:val="24"/>
                <w:szCs w:val="24"/>
                <w:lang w:eastAsia="lv-LV"/>
              </w:rPr>
              <w:t>radīs jaunas tiesības</w:t>
            </w:r>
            <w:r>
              <w:rPr>
                <w:rFonts w:ascii="Times New Roman" w:eastAsia="Times New Roman" w:hAnsi="Times New Roman" w:cs="Times New Roman"/>
                <w:sz w:val="24"/>
                <w:szCs w:val="24"/>
                <w:lang w:eastAsia="lv-LV"/>
              </w:rPr>
              <w:t>, radīs iespēju</w:t>
            </w:r>
            <w:r w:rsidR="005C362C">
              <w:rPr>
                <w:rFonts w:ascii="Times New Roman" w:eastAsia="Times New Roman" w:hAnsi="Times New Roman" w:cs="Times New Roman"/>
                <w:sz w:val="24"/>
                <w:szCs w:val="24"/>
                <w:lang w:eastAsia="lv-LV"/>
              </w:rPr>
              <w:t xml:space="preserve"> rezidentiem iesaistīties ārstniecībā ārpus rezidentūras programmas</w:t>
            </w:r>
            <w:r>
              <w:rPr>
                <w:rFonts w:ascii="Times New Roman" w:eastAsia="Times New Roman" w:hAnsi="Times New Roman" w:cs="Times New Roman"/>
                <w:sz w:val="24"/>
                <w:szCs w:val="24"/>
                <w:lang w:eastAsia="lv-LV"/>
              </w:rPr>
              <w:t>.</w:t>
            </w:r>
          </w:p>
          <w:p w14:paraId="6A5022D1" w14:textId="77777777" w:rsidR="00353F28" w:rsidRPr="003429ED" w:rsidRDefault="00EE226C" w:rsidP="00353F28">
            <w:pPr>
              <w:spacing w:after="0" w:line="240" w:lineRule="auto"/>
              <w:jc w:val="both"/>
              <w:rPr>
                <w:rFonts w:ascii="Times New Roman" w:eastAsia="Times New Roman" w:hAnsi="Times New Roman" w:cs="Times New Roman"/>
                <w:sz w:val="24"/>
                <w:szCs w:val="24"/>
                <w:lang w:eastAsia="lv-LV"/>
              </w:rPr>
            </w:pPr>
            <w:r w:rsidRPr="00353F28">
              <w:rPr>
                <w:rFonts w:ascii="Times New Roman" w:eastAsia="Times New Roman" w:hAnsi="Times New Roman" w:cs="Times New Roman"/>
                <w:sz w:val="24"/>
                <w:szCs w:val="24"/>
                <w:lang w:eastAsia="lv-LV"/>
              </w:rPr>
              <w:t>Projekts neierobežo konkurenci.</w:t>
            </w:r>
            <w:r>
              <w:rPr>
                <w:rFonts w:ascii="Times New Roman" w:eastAsia="Times New Roman" w:hAnsi="Times New Roman" w:cs="Times New Roman"/>
                <w:sz w:val="24"/>
                <w:szCs w:val="24"/>
                <w:lang w:eastAsia="lv-LV"/>
              </w:rPr>
              <w:t xml:space="preserve"> </w:t>
            </w:r>
            <w:r w:rsidRPr="00353F28">
              <w:rPr>
                <w:rFonts w:ascii="Times New Roman" w:eastAsia="Times New Roman" w:hAnsi="Times New Roman" w:cs="Times New Roman"/>
                <w:sz w:val="24"/>
                <w:szCs w:val="24"/>
                <w:lang w:eastAsia="lv-LV"/>
              </w:rPr>
              <w:t>Projektam nav ietekmes uz vidi.</w:t>
            </w:r>
          </w:p>
        </w:tc>
      </w:tr>
      <w:tr w:rsidR="002F5661" w14:paraId="60F465EC"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0EC3BB02"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5E9F3DA"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3D91E6FD" w14:textId="63580CC5" w:rsidR="006B542A" w:rsidRDefault="007A11B6" w:rsidP="006F1505">
            <w:pPr>
              <w:spacing w:after="0" w:line="240" w:lineRule="auto"/>
              <w:jc w:val="both"/>
              <w:rPr>
                <w:rFonts w:ascii="Times New Roman" w:eastAsia="Times New Roman" w:hAnsi="Times New Roman" w:cs="Times New Roman"/>
                <w:sz w:val="24"/>
                <w:szCs w:val="24"/>
                <w:lang w:eastAsia="lv-LV"/>
              </w:rPr>
            </w:pPr>
            <w:r w:rsidRPr="007A11B6">
              <w:rPr>
                <w:rFonts w:ascii="Times New Roman" w:eastAsia="Times New Roman" w:hAnsi="Times New Roman" w:cs="Times New Roman"/>
                <w:sz w:val="24"/>
                <w:szCs w:val="24"/>
                <w:lang w:eastAsia="lv-LV"/>
              </w:rPr>
              <w:t>Noteikumu projekt</w:t>
            </w:r>
            <w:r>
              <w:rPr>
                <w:rFonts w:ascii="Times New Roman" w:eastAsia="Times New Roman" w:hAnsi="Times New Roman" w:cs="Times New Roman"/>
                <w:sz w:val="24"/>
                <w:szCs w:val="24"/>
                <w:lang w:eastAsia="lv-LV"/>
              </w:rPr>
              <w:t>a Nr.268</w:t>
            </w:r>
            <w:r w:rsidRPr="007A11B6">
              <w:rPr>
                <w:rFonts w:ascii="Times New Roman" w:eastAsia="Times New Roman" w:hAnsi="Times New Roman" w:cs="Times New Roman"/>
                <w:sz w:val="24"/>
                <w:szCs w:val="24"/>
                <w:lang w:eastAsia="lv-LV"/>
              </w:rPr>
              <w:t xml:space="preserve"> administratīvo izmaksu novērtējum</w:t>
            </w:r>
            <w:r w:rsidR="006B542A">
              <w:rPr>
                <w:rFonts w:ascii="Times New Roman" w:eastAsia="Times New Roman" w:hAnsi="Times New Roman" w:cs="Times New Roman"/>
                <w:sz w:val="24"/>
                <w:szCs w:val="24"/>
                <w:lang w:eastAsia="lv-LV"/>
              </w:rPr>
              <w:t xml:space="preserve">a prognoze gadā </w:t>
            </w:r>
            <w:r w:rsidR="00014D42">
              <w:rPr>
                <w:rFonts w:ascii="Times New Roman" w:eastAsia="Times New Roman" w:hAnsi="Times New Roman" w:cs="Times New Roman"/>
                <w:sz w:val="24"/>
                <w:szCs w:val="24"/>
                <w:lang w:eastAsia="lv-LV"/>
              </w:rPr>
              <w:t>57.4</w:t>
            </w:r>
            <w:r w:rsidR="006B542A">
              <w:rPr>
                <w:rFonts w:ascii="Times New Roman" w:eastAsia="Times New Roman" w:hAnsi="Times New Roman" w:cs="Times New Roman"/>
                <w:sz w:val="24"/>
                <w:szCs w:val="24"/>
                <w:lang w:eastAsia="lv-LV"/>
              </w:rPr>
              <w:t>= (</w:t>
            </w:r>
            <w:r w:rsidR="001A1041">
              <w:rPr>
                <w:rFonts w:ascii="Times New Roman" w:eastAsia="Times New Roman" w:hAnsi="Times New Roman" w:cs="Times New Roman"/>
                <w:sz w:val="24"/>
                <w:szCs w:val="24"/>
                <w:lang w:eastAsia="lv-LV"/>
              </w:rPr>
              <w:t>7.23 x 8) x (1 x 1)</w:t>
            </w:r>
            <w:r w:rsidR="00AF3098">
              <w:rPr>
                <w:rFonts w:ascii="Times New Roman" w:eastAsia="Times New Roman" w:hAnsi="Times New Roman" w:cs="Times New Roman"/>
                <w:sz w:val="24"/>
                <w:szCs w:val="24"/>
                <w:lang w:eastAsia="lv-LV"/>
              </w:rPr>
              <w:t>, k</w:t>
            </w:r>
            <w:r w:rsidR="006B542A">
              <w:rPr>
                <w:rFonts w:ascii="Times New Roman" w:eastAsia="Times New Roman" w:hAnsi="Times New Roman" w:cs="Times New Roman"/>
                <w:sz w:val="24"/>
                <w:szCs w:val="24"/>
                <w:lang w:eastAsia="lv-LV"/>
              </w:rPr>
              <w:t xml:space="preserve">ur </w:t>
            </w:r>
            <w:r w:rsidR="001A1041">
              <w:rPr>
                <w:rFonts w:ascii="Times New Roman" w:eastAsia="Times New Roman" w:hAnsi="Times New Roman" w:cs="Times New Roman"/>
                <w:sz w:val="24"/>
                <w:szCs w:val="24"/>
                <w:lang w:eastAsia="lv-LV"/>
              </w:rPr>
              <w:t xml:space="preserve">7.23 </w:t>
            </w:r>
            <w:r w:rsidR="006B542A">
              <w:rPr>
                <w:rFonts w:ascii="Times New Roman" w:eastAsia="Times New Roman" w:hAnsi="Times New Roman" w:cs="Times New Roman"/>
                <w:sz w:val="24"/>
                <w:szCs w:val="24"/>
                <w:lang w:eastAsia="lv-LV"/>
              </w:rPr>
              <w:lastRenderedPageBreak/>
              <w:t xml:space="preserve">ir </w:t>
            </w:r>
            <w:r w:rsidR="001A1041" w:rsidRPr="001A1041">
              <w:rPr>
                <w:rFonts w:ascii="Times New Roman" w:eastAsia="Times New Roman" w:hAnsi="Times New Roman" w:cs="Times New Roman"/>
                <w:sz w:val="24"/>
                <w:szCs w:val="24"/>
                <w:lang w:eastAsia="lv-LV"/>
              </w:rPr>
              <w:t xml:space="preserve">stundas vidējā </w:t>
            </w:r>
            <w:r w:rsidR="001A1041">
              <w:rPr>
                <w:rFonts w:ascii="Times New Roman" w:eastAsia="Times New Roman" w:hAnsi="Times New Roman" w:cs="Times New Roman"/>
                <w:sz w:val="24"/>
                <w:szCs w:val="24"/>
                <w:lang w:eastAsia="lv-LV"/>
              </w:rPr>
              <w:t xml:space="preserve">bruto </w:t>
            </w:r>
            <w:r w:rsidR="001A1041" w:rsidRPr="001A1041">
              <w:rPr>
                <w:rFonts w:ascii="Times New Roman" w:eastAsia="Times New Roman" w:hAnsi="Times New Roman" w:cs="Times New Roman"/>
                <w:sz w:val="24"/>
                <w:szCs w:val="24"/>
                <w:lang w:eastAsia="lv-LV"/>
              </w:rPr>
              <w:t>darba samaksa</w:t>
            </w:r>
            <w:r w:rsidR="001A1041">
              <w:rPr>
                <w:rFonts w:ascii="Times New Roman" w:eastAsia="Times New Roman" w:hAnsi="Times New Roman" w:cs="Times New Roman"/>
                <w:sz w:val="24"/>
                <w:szCs w:val="24"/>
                <w:lang w:eastAsia="lv-LV"/>
              </w:rPr>
              <w:t xml:space="preserve">, 8 </w:t>
            </w:r>
            <w:r w:rsidR="001A1041" w:rsidRPr="00D7720C">
              <w:rPr>
                <w:rFonts w:ascii="Times New Roman" w:eastAsia="Times New Roman" w:hAnsi="Times New Roman" w:cs="Times New Roman"/>
                <w:sz w:val="24"/>
                <w:szCs w:val="24"/>
                <w:lang w:eastAsia="lv-LV"/>
              </w:rPr>
              <w:t xml:space="preserve">laika patēriņš, kas nepieciešams, </w:t>
            </w:r>
            <w:r w:rsidR="001A1041">
              <w:rPr>
                <w:rFonts w:ascii="Times New Roman" w:eastAsia="Times New Roman" w:hAnsi="Times New Roman" w:cs="Times New Roman"/>
                <w:sz w:val="24"/>
                <w:szCs w:val="24"/>
                <w:lang w:eastAsia="lv-LV"/>
              </w:rPr>
              <w:t xml:space="preserve">kas nepieciešams, </w:t>
            </w:r>
            <w:r w:rsidR="001A1041" w:rsidRPr="00D7720C">
              <w:rPr>
                <w:rFonts w:ascii="Times New Roman" w:eastAsia="Times New Roman" w:hAnsi="Times New Roman" w:cs="Times New Roman"/>
                <w:sz w:val="24"/>
                <w:szCs w:val="24"/>
                <w:lang w:eastAsia="lv-LV"/>
              </w:rPr>
              <w:t>lai</w:t>
            </w:r>
            <w:r w:rsidR="001A1041">
              <w:rPr>
                <w:rFonts w:ascii="Times New Roman" w:eastAsia="Times New Roman" w:hAnsi="Times New Roman" w:cs="Times New Roman"/>
                <w:sz w:val="24"/>
                <w:szCs w:val="24"/>
                <w:lang w:eastAsia="lv-LV"/>
              </w:rPr>
              <w:t xml:space="preserve"> sagatavotu amata aprakstu, 1- personu skaits, kuriem būs nepieciešams izstrādāt amata aprakstu, </w:t>
            </w:r>
            <w:r w:rsidR="00014D42">
              <w:rPr>
                <w:rFonts w:ascii="Times New Roman" w:eastAsia="Times New Roman" w:hAnsi="Times New Roman" w:cs="Times New Roman"/>
                <w:sz w:val="24"/>
                <w:szCs w:val="24"/>
                <w:lang w:eastAsia="lv-LV"/>
              </w:rPr>
              <w:t>1 – biežums.</w:t>
            </w:r>
            <w:r w:rsidR="001A1041">
              <w:rPr>
                <w:rFonts w:ascii="Times New Roman" w:eastAsia="Times New Roman" w:hAnsi="Times New Roman" w:cs="Times New Roman"/>
                <w:sz w:val="24"/>
                <w:szCs w:val="24"/>
                <w:lang w:eastAsia="lv-LV"/>
              </w:rPr>
              <w:t xml:space="preserve"> </w:t>
            </w:r>
          </w:p>
          <w:p w14:paraId="7B3CA78A" w14:textId="2B47F7C8" w:rsidR="00386B2B" w:rsidRPr="003429ED" w:rsidRDefault="0018160D" w:rsidP="006F150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Personu skaits, </w:t>
            </w:r>
            <w:r w:rsidR="00014D42">
              <w:rPr>
                <w:rFonts w:ascii="Times New Roman" w:eastAsia="Times New Roman" w:hAnsi="Times New Roman" w:cs="Times New Roman"/>
                <w:sz w:val="24"/>
                <w:szCs w:val="24"/>
                <w:lang w:eastAsia="lv-LV"/>
              </w:rPr>
              <w:t xml:space="preserve">kuriem tiks noteikts adaptācijas periods </w:t>
            </w:r>
            <w:r>
              <w:rPr>
                <w:rFonts w:ascii="Times New Roman" w:eastAsia="Times New Roman" w:hAnsi="Times New Roman" w:cs="Times New Roman"/>
                <w:sz w:val="24"/>
                <w:szCs w:val="24"/>
                <w:lang w:eastAsia="lv-LV"/>
              </w:rPr>
              <w:t>nav prognozējams</w:t>
            </w:r>
            <w:r w:rsidR="00AF3098">
              <w:rPr>
                <w:rFonts w:ascii="Times New Roman" w:eastAsia="Times New Roman" w:hAnsi="Times New Roman" w:cs="Times New Roman"/>
                <w:sz w:val="24"/>
                <w:szCs w:val="24"/>
                <w:lang w:eastAsia="lv-LV"/>
              </w:rPr>
              <w:t>, jo līdz šim papildus prasība par adaptācijas perioda piemērošana izvērtējot pretendenta profesionālo kvalifikāciju netika vērtēta.</w:t>
            </w:r>
          </w:p>
        </w:tc>
      </w:tr>
      <w:tr w:rsidR="002F5661" w14:paraId="5A5C7E1A" w14:textId="77777777" w:rsidTr="00894C55">
        <w:trPr>
          <w:trHeight w:val="408"/>
        </w:trPr>
        <w:tc>
          <w:tcPr>
            <w:tcW w:w="250" w:type="pct"/>
            <w:tcBorders>
              <w:top w:val="outset" w:sz="6" w:space="0" w:color="414142"/>
              <w:left w:val="outset" w:sz="6" w:space="0" w:color="414142"/>
              <w:bottom w:val="outset" w:sz="6" w:space="0" w:color="414142"/>
              <w:right w:val="outset" w:sz="6" w:space="0" w:color="414142"/>
            </w:tcBorders>
          </w:tcPr>
          <w:p w14:paraId="1AF6F444"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tcPr>
          <w:p w14:paraId="0F058CE7" w14:textId="77777777" w:rsidR="008E2F70"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62FB363C" w14:textId="115EAB71" w:rsidR="008E2F70" w:rsidRPr="008B795C" w:rsidRDefault="00104281" w:rsidP="004F58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AF3098" w:rsidRPr="00AF3098">
              <w:rPr>
                <w:rFonts w:ascii="Times New Roman" w:eastAsia="Times New Roman" w:hAnsi="Times New Roman" w:cs="Times New Roman"/>
                <w:sz w:val="24"/>
                <w:szCs w:val="24"/>
                <w:lang w:eastAsia="lv-LV"/>
              </w:rPr>
              <w:t>dministratīvo izmaks</w:t>
            </w:r>
            <w:r w:rsidR="00B37546">
              <w:rPr>
                <w:rFonts w:ascii="Times New Roman" w:eastAsia="Times New Roman" w:hAnsi="Times New Roman" w:cs="Times New Roman"/>
                <w:sz w:val="24"/>
                <w:szCs w:val="24"/>
                <w:lang w:eastAsia="lv-LV"/>
              </w:rPr>
              <w:t xml:space="preserve">as ārstniecības iestādei veido 57.4 </w:t>
            </w:r>
            <w:proofErr w:type="spellStart"/>
            <w:r w:rsidR="00B37546">
              <w:rPr>
                <w:rFonts w:ascii="Times New Roman" w:eastAsia="Times New Roman" w:hAnsi="Times New Roman" w:cs="Times New Roman"/>
                <w:sz w:val="24"/>
                <w:szCs w:val="24"/>
                <w:lang w:eastAsia="lv-LV"/>
              </w:rPr>
              <w:t>euro</w:t>
            </w:r>
            <w:proofErr w:type="spellEnd"/>
            <w:r w:rsidR="00B37546">
              <w:rPr>
                <w:rFonts w:ascii="Times New Roman" w:eastAsia="Times New Roman" w:hAnsi="Times New Roman" w:cs="Times New Roman"/>
                <w:sz w:val="24"/>
                <w:szCs w:val="24"/>
                <w:lang w:eastAsia="lv-LV"/>
              </w:rPr>
              <w:t>, kas nepārsniedz</w:t>
            </w:r>
            <w:r w:rsidR="00AF3098" w:rsidRPr="00AF3098">
              <w:rPr>
                <w:rFonts w:ascii="Times New Roman" w:eastAsia="Times New Roman" w:hAnsi="Times New Roman" w:cs="Times New Roman"/>
                <w:sz w:val="24"/>
                <w:szCs w:val="24"/>
                <w:lang w:eastAsia="lv-LV"/>
              </w:rPr>
              <w:t xml:space="preserve"> </w:t>
            </w:r>
            <w:r w:rsidR="00B37546" w:rsidRPr="00B37546">
              <w:rPr>
                <w:rFonts w:ascii="Times New Roman" w:eastAsia="Times New Roman" w:hAnsi="Times New Roman" w:cs="Times New Roman"/>
                <w:sz w:val="24"/>
                <w:szCs w:val="24"/>
                <w:lang w:eastAsia="lv-LV"/>
              </w:rPr>
              <w:t>Ministru kabineta 2009. gada 15. decembra instrukcij</w:t>
            </w:r>
            <w:r w:rsidR="00B37546">
              <w:rPr>
                <w:rFonts w:ascii="Times New Roman" w:eastAsia="Times New Roman" w:hAnsi="Times New Roman" w:cs="Times New Roman"/>
                <w:sz w:val="24"/>
                <w:szCs w:val="24"/>
                <w:lang w:eastAsia="lv-LV"/>
              </w:rPr>
              <w:t>ā</w:t>
            </w:r>
            <w:r w:rsidR="00B37546" w:rsidRPr="00B37546">
              <w:rPr>
                <w:rFonts w:ascii="Times New Roman" w:eastAsia="Times New Roman" w:hAnsi="Times New Roman" w:cs="Times New Roman"/>
                <w:sz w:val="24"/>
                <w:szCs w:val="24"/>
                <w:lang w:eastAsia="lv-LV"/>
              </w:rPr>
              <w:t xml:space="preserve"> Nr. 19 "Tiesību akta projekta sākotnējās ietekmes izvērtēšanas kārtība"</w:t>
            </w:r>
            <w:r w:rsidR="00B37546">
              <w:rPr>
                <w:rFonts w:ascii="Times New Roman" w:eastAsia="Times New Roman" w:hAnsi="Times New Roman" w:cs="Times New Roman"/>
                <w:sz w:val="24"/>
                <w:szCs w:val="24"/>
                <w:lang w:eastAsia="lv-LV"/>
              </w:rPr>
              <w:t xml:space="preserve"> noteikto summu.</w:t>
            </w:r>
          </w:p>
        </w:tc>
      </w:tr>
      <w:tr w:rsidR="002F5661" w14:paraId="5403FE78" w14:textId="77777777" w:rsidTr="00A27BB5">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295E9146"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429ED">
              <w:rPr>
                <w:rFonts w:ascii="Times New Roman" w:eastAsia="Times New Roman" w:hAnsi="Times New Roman" w:cs="Times New Roman"/>
                <w:sz w:val="24"/>
                <w:szCs w:val="24"/>
                <w:lang w:eastAsia="lv-LV"/>
              </w:rPr>
              <w:t>.</w:t>
            </w:r>
          </w:p>
        </w:tc>
        <w:tc>
          <w:tcPr>
            <w:tcW w:w="1550" w:type="pct"/>
            <w:tcBorders>
              <w:top w:val="outset" w:sz="6" w:space="0" w:color="414142"/>
              <w:left w:val="outset" w:sz="6" w:space="0" w:color="414142"/>
              <w:bottom w:val="outset" w:sz="6" w:space="0" w:color="414142"/>
              <w:right w:val="outset" w:sz="6" w:space="0" w:color="414142"/>
            </w:tcBorders>
            <w:hideMark/>
          </w:tcPr>
          <w:p w14:paraId="2BF7FE80"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14:paraId="63EB46B2" w14:textId="77777777" w:rsidR="00476879" w:rsidRPr="003429ED" w:rsidRDefault="00EE226C" w:rsidP="0047687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8461956"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446C69D"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5A3E7516" w14:textId="77777777" w:rsidR="00CC1952" w:rsidRDefault="00CC1952"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1A65AEDC" w14:textId="77777777" w:rsidTr="00825409">
        <w:tc>
          <w:tcPr>
            <w:tcW w:w="9061" w:type="dxa"/>
          </w:tcPr>
          <w:p w14:paraId="291EB72B" w14:textId="77777777" w:rsidR="006401F5" w:rsidRPr="007D14BD" w:rsidRDefault="00EE226C" w:rsidP="00825409">
            <w:pPr>
              <w:jc w:val="center"/>
              <w:rPr>
                <w:rFonts w:ascii="Times New Roman" w:eastAsia="Times New Roman" w:hAnsi="Times New Roman" w:cs="Times New Roman"/>
                <w:b/>
                <w:sz w:val="24"/>
                <w:szCs w:val="24"/>
                <w:lang w:eastAsia="lv-LV"/>
              </w:rPr>
            </w:pPr>
            <w:r w:rsidRPr="007D14BD">
              <w:rPr>
                <w:rFonts w:ascii="Times New Roman" w:eastAsia="Times New Roman" w:hAnsi="Times New Roman" w:cs="Times New Roman"/>
                <w:b/>
                <w:sz w:val="24"/>
                <w:szCs w:val="24"/>
                <w:lang w:eastAsia="lv-LV"/>
              </w:rPr>
              <w:t>III. Tiesību akta projekta ietekme uz valsts budžetu un pašvaldību budžetiem</w:t>
            </w:r>
          </w:p>
        </w:tc>
      </w:tr>
      <w:tr w:rsidR="002F5661" w14:paraId="62A831F6" w14:textId="77777777" w:rsidTr="00825409">
        <w:tc>
          <w:tcPr>
            <w:tcW w:w="9061" w:type="dxa"/>
          </w:tcPr>
          <w:p w14:paraId="49F1F747" w14:textId="77777777" w:rsidR="006401F5" w:rsidRPr="007D14BD" w:rsidRDefault="00EE226C" w:rsidP="00825409">
            <w:pPr>
              <w:jc w:val="center"/>
              <w:rPr>
                <w:rFonts w:ascii="Times New Roman" w:eastAsia="Times New Roman" w:hAnsi="Times New Roman" w:cs="Times New Roman"/>
                <w:sz w:val="24"/>
                <w:szCs w:val="24"/>
                <w:lang w:eastAsia="lv-LV"/>
              </w:rPr>
            </w:pPr>
            <w:r w:rsidRPr="007D14BD">
              <w:rPr>
                <w:rFonts w:ascii="Times New Roman" w:eastAsia="Times New Roman" w:hAnsi="Times New Roman" w:cs="Times New Roman"/>
                <w:sz w:val="24"/>
                <w:szCs w:val="24"/>
                <w:lang w:eastAsia="lv-LV"/>
              </w:rPr>
              <w:t>Projekts šo jomu neskar</w:t>
            </w:r>
          </w:p>
        </w:tc>
      </w:tr>
    </w:tbl>
    <w:p w14:paraId="69919C08"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21BCDCE" w14:textId="77777777" w:rsidR="006401F5" w:rsidRDefault="006401F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708"/>
        <w:gridCol w:w="6163"/>
      </w:tblGrid>
      <w:tr w:rsidR="002F5661" w14:paraId="21C8D91E" w14:textId="77777777" w:rsidTr="008245AE">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FB304B8" w14:textId="77777777" w:rsidR="005F6017" w:rsidRPr="00291085" w:rsidRDefault="00EE226C" w:rsidP="008245AE">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291085">
              <w:rPr>
                <w:rFonts w:ascii="Times New Roman" w:eastAsia="Times New Roman" w:hAnsi="Times New Roman" w:cs="Times New Roman"/>
                <w:b/>
                <w:bCs/>
                <w:sz w:val="24"/>
                <w:szCs w:val="24"/>
                <w:lang w:eastAsia="lv-LV"/>
              </w:rPr>
              <w:t>IV. Tiesību akta projekta ietekme uz spēkā esošo tiesību normu sistēmu</w:t>
            </w:r>
          </w:p>
        </w:tc>
      </w:tr>
      <w:tr w:rsidR="002F5661" w14:paraId="6EF371FE" w14:textId="77777777" w:rsidTr="003C679B">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13E184F" w14:textId="77777777" w:rsidR="005F6017" w:rsidRPr="00291085" w:rsidRDefault="00EE226C" w:rsidP="008245AE">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36376252" w14:textId="25D1CE20" w:rsidR="005F6017" w:rsidRPr="00291085" w:rsidRDefault="00EE226C" w:rsidP="008245AE">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 xml:space="preserve"> </w:t>
            </w:r>
            <w:r w:rsidR="00AB2D91" w:rsidRPr="00AB2D91">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tcPr>
          <w:p w14:paraId="05C3B28B" w14:textId="77E3D3BB" w:rsidR="00A11AE6" w:rsidRPr="00291085" w:rsidRDefault="00A11AE6" w:rsidP="00A11AE6">
            <w:pPr>
              <w:pStyle w:val="naisc"/>
              <w:spacing w:before="0" w:after="0"/>
              <w:ind w:firstLine="459"/>
              <w:jc w:val="both"/>
              <w:rPr>
                <w:bCs/>
              </w:rPr>
            </w:pPr>
            <w:r w:rsidRPr="00291085">
              <w:rPr>
                <w:bCs/>
              </w:rPr>
              <w:t xml:space="preserve">Veicot grozījumus Noteikumu Nr.317 ietvertajā ārstniecības personu profesiju sarakstā un ārstniecības personu klasifikatorā ir nepieciešami atbilstoši grozījumi </w:t>
            </w:r>
            <w:r>
              <w:rPr>
                <w:bCs/>
              </w:rPr>
              <w:t xml:space="preserve">Noteikumos Nr.268, </w:t>
            </w:r>
            <w:r w:rsidRPr="00291085">
              <w:rPr>
                <w:bCs/>
              </w:rPr>
              <w:t>Noteikumos Nr.460</w:t>
            </w:r>
            <w:r>
              <w:rPr>
                <w:bCs/>
              </w:rPr>
              <w:t xml:space="preserve"> un Noteikumos Nr.1268.</w:t>
            </w:r>
            <w:r w:rsidRPr="00291085">
              <w:rPr>
                <w:bCs/>
              </w:rPr>
              <w:t xml:space="preserve"> Veselības ministrija ir sagatavojusi apvienoto anotāciju šādiem tiesību aktiem:</w:t>
            </w:r>
          </w:p>
          <w:p w14:paraId="3FA52E4D" w14:textId="77777777" w:rsidR="00A11AE6" w:rsidRDefault="00A11AE6" w:rsidP="00A11AE6">
            <w:pPr>
              <w:pStyle w:val="ListParagraph"/>
              <w:widowControl w:val="0"/>
              <w:numPr>
                <w:ilvl w:val="0"/>
                <w:numId w:val="7"/>
              </w:numPr>
              <w:tabs>
                <w:tab w:val="left" w:pos="993"/>
              </w:tabs>
              <w:spacing w:after="0" w:line="240" w:lineRule="auto"/>
              <w:ind w:left="298" w:hanging="283"/>
              <w:jc w:val="both"/>
              <w:rPr>
                <w:rFonts w:ascii="Times New Roman" w:hAnsi="Times New Roman" w:cs="Times New Roman"/>
                <w:sz w:val="24"/>
                <w:szCs w:val="24"/>
              </w:rPr>
            </w:pPr>
            <w:r w:rsidRPr="00F9032B">
              <w:rPr>
                <w:rFonts w:ascii="Times New Roman" w:eastAsia="Times New Roman" w:hAnsi="Times New Roman" w:cs="Times New Roman"/>
                <w:sz w:val="24"/>
                <w:szCs w:val="24"/>
                <w:lang w:eastAsia="lv-LV"/>
              </w:rPr>
              <w:t>Ministru kabineta noteikumu projekt</w:t>
            </w:r>
            <w:r>
              <w:rPr>
                <w:rFonts w:ascii="Times New Roman" w:eastAsia="Times New Roman" w:hAnsi="Times New Roman" w:cs="Times New Roman"/>
                <w:sz w:val="24"/>
                <w:szCs w:val="24"/>
                <w:lang w:eastAsia="lv-LV"/>
              </w:rPr>
              <w:t>s</w:t>
            </w:r>
            <w:r w:rsidRPr="00F9032B">
              <w:rPr>
                <w:rFonts w:ascii="Times New Roman" w:eastAsia="Times New Roman" w:hAnsi="Times New Roman" w:cs="Times New Roman"/>
                <w:sz w:val="24"/>
                <w:szCs w:val="24"/>
                <w:lang w:eastAsia="lv-LV"/>
              </w:rPr>
              <w:t xml:space="preserve"> „Grozījumi Ministru kabineta 2016. gada 24. maija noteikumos Nr. 317 “Ārstniecības personu un ārstniecības atbalsta personu reģistra izveides, papildināšanas un uzturēšanas kārtība””</w:t>
            </w:r>
            <w:r>
              <w:rPr>
                <w:rFonts w:ascii="Times New Roman" w:eastAsia="Times New Roman" w:hAnsi="Times New Roman" w:cs="Times New Roman"/>
                <w:sz w:val="24"/>
                <w:szCs w:val="24"/>
                <w:lang w:eastAsia="lv-LV"/>
              </w:rPr>
              <w:t>;</w:t>
            </w:r>
            <w:r w:rsidRPr="00F9032B">
              <w:rPr>
                <w:rFonts w:ascii="Times New Roman" w:eastAsia="Times New Roman" w:hAnsi="Times New Roman" w:cs="Times New Roman"/>
                <w:sz w:val="24"/>
                <w:szCs w:val="24"/>
                <w:lang w:eastAsia="lv-LV"/>
              </w:rPr>
              <w:t xml:space="preserve"> </w:t>
            </w:r>
          </w:p>
          <w:p w14:paraId="3EEE1577" w14:textId="77777777" w:rsidR="00A11AE6" w:rsidRPr="00291085" w:rsidRDefault="00A11AE6" w:rsidP="00A11AE6">
            <w:pPr>
              <w:pStyle w:val="ListParagraph"/>
              <w:widowControl w:val="0"/>
              <w:numPr>
                <w:ilvl w:val="0"/>
                <w:numId w:val="7"/>
              </w:numPr>
              <w:tabs>
                <w:tab w:val="left" w:pos="993"/>
              </w:tabs>
              <w:spacing w:after="0" w:line="240" w:lineRule="auto"/>
              <w:ind w:left="298" w:hanging="283"/>
              <w:jc w:val="both"/>
              <w:rPr>
                <w:rFonts w:ascii="Times New Roman" w:hAnsi="Times New Roman" w:cs="Times New Roman"/>
                <w:sz w:val="24"/>
                <w:szCs w:val="24"/>
              </w:rPr>
            </w:pPr>
            <w:r w:rsidRPr="00291085">
              <w:rPr>
                <w:rFonts w:ascii="Times New Roman" w:hAnsi="Times New Roman" w:cs="Times New Roman"/>
                <w:sz w:val="24"/>
                <w:szCs w:val="24"/>
              </w:rPr>
              <w:t>Ministru kabineta noteikumu projekts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w:t>
            </w:r>
          </w:p>
          <w:p w14:paraId="5E116387" w14:textId="77777777" w:rsidR="00A11AE6" w:rsidRDefault="00A11AE6" w:rsidP="00A11AE6">
            <w:pPr>
              <w:pStyle w:val="ListParagraph"/>
              <w:widowControl w:val="0"/>
              <w:numPr>
                <w:ilvl w:val="0"/>
                <w:numId w:val="7"/>
              </w:numPr>
              <w:tabs>
                <w:tab w:val="left" w:pos="993"/>
              </w:tabs>
              <w:spacing w:after="0" w:line="240" w:lineRule="auto"/>
              <w:ind w:left="298" w:hanging="283"/>
              <w:jc w:val="both"/>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Ministru kabineta noteikumu projekts „Grozījumi Ministru kabineta 2006.gada 6.jūnija noteikumos Nr.460 „Noteikumi par specialitāšu, apakšspecialitāšu un papildspecialitāšu sarakstu reglamentētajām profesijām”” (grozījumi saistīti ar Noteikumu projektā veiktajām izmaiņām ārstniecības personu pamatspecialitāšu, apakšspecialitāšu un papildspecialitāšu sarakstā);</w:t>
            </w:r>
          </w:p>
          <w:p w14:paraId="5C2410E7" w14:textId="77777777" w:rsidR="00A11AE6" w:rsidRPr="00291085" w:rsidRDefault="00A11AE6" w:rsidP="00A11AE6">
            <w:pPr>
              <w:pStyle w:val="ListParagraph"/>
              <w:widowControl w:val="0"/>
              <w:numPr>
                <w:ilvl w:val="0"/>
                <w:numId w:val="7"/>
              </w:numPr>
              <w:tabs>
                <w:tab w:val="left" w:pos="993"/>
              </w:tabs>
              <w:spacing w:after="0" w:line="240" w:lineRule="auto"/>
              <w:ind w:left="298" w:hanging="283"/>
              <w:jc w:val="both"/>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Ministru kabineta noteikumu projekts</w:t>
            </w:r>
            <w:r>
              <w:rPr>
                <w:rFonts w:ascii="Times New Roman" w:eastAsia="Times New Roman" w:hAnsi="Times New Roman" w:cs="Times New Roman"/>
                <w:sz w:val="24"/>
                <w:szCs w:val="24"/>
                <w:lang w:eastAsia="lv-LV"/>
              </w:rPr>
              <w:t xml:space="preserve"> “Grozījumi </w:t>
            </w:r>
            <w:r w:rsidRPr="003C679B">
              <w:rPr>
                <w:rFonts w:ascii="Times New Roman" w:eastAsia="Times New Roman" w:hAnsi="Times New Roman" w:cs="Times New Roman"/>
                <w:sz w:val="24"/>
                <w:szCs w:val="24"/>
                <w:lang w:eastAsia="lv-LV"/>
              </w:rPr>
              <w:t xml:space="preserve">Ministru kabineta 2013.gada 5.novembra noteikumi Nr. 1268 „Ārstniecības riska fonda darbības noteikumi”” (grozījumi saistīti ar Noteikumu projektā veiktajām izmaiņām ārstniecības personu </w:t>
            </w:r>
            <w:r>
              <w:rPr>
                <w:rFonts w:ascii="Times New Roman" w:eastAsia="Times New Roman" w:hAnsi="Times New Roman" w:cs="Times New Roman"/>
                <w:sz w:val="24"/>
                <w:szCs w:val="24"/>
                <w:lang w:eastAsia="lv-LV"/>
              </w:rPr>
              <w:t>klasifikatorā</w:t>
            </w:r>
            <w:r w:rsidRPr="003C679B">
              <w:rPr>
                <w:rFonts w:ascii="Times New Roman" w:eastAsia="Times New Roman" w:hAnsi="Times New Roman" w:cs="Times New Roman"/>
                <w:sz w:val="24"/>
                <w:szCs w:val="24"/>
                <w:lang w:eastAsia="lv-LV"/>
              </w:rPr>
              <w:t>).</w:t>
            </w:r>
          </w:p>
          <w:p w14:paraId="6EA9461B" w14:textId="77777777" w:rsidR="00577811" w:rsidRPr="00291085" w:rsidRDefault="00A11AE6" w:rsidP="005B4DF1">
            <w:pPr>
              <w:widowControl w:val="0"/>
              <w:tabs>
                <w:tab w:val="left" w:pos="993"/>
              </w:tabs>
              <w:spacing w:after="0" w:line="240" w:lineRule="auto"/>
              <w:jc w:val="both"/>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 xml:space="preserve">Visi </w:t>
            </w:r>
            <w:r>
              <w:rPr>
                <w:rFonts w:ascii="Times New Roman" w:eastAsia="Times New Roman" w:hAnsi="Times New Roman" w:cs="Times New Roman"/>
                <w:sz w:val="24"/>
                <w:szCs w:val="24"/>
                <w:lang w:eastAsia="lv-LV"/>
              </w:rPr>
              <w:t xml:space="preserve">iepriekš </w:t>
            </w:r>
            <w:r w:rsidRPr="00291085">
              <w:rPr>
                <w:rFonts w:ascii="Times New Roman" w:eastAsia="Times New Roman" w:hAnsi="Times New Roman" w:cs="Times New Roman"/>
                <w:sz w:val="24"/>
                <w:szCs w:val="24"/>
                <w:lang w:eastAsia="lv-LV"/>
              </w:rPr>
              <w:t>minētie Ministru kabineta noteikumu projekti izskatīšanai Ministru kabineta sēdē tiks virzīti vienlaicīgi</w:t>
            </w:r>
            <w:r>
              <w:rPr>
                <w:rFonts w:ascii="Times New Roman" w:eastAsia="Times New Roman" w:hAnsi="Times New Roman" w:cs="Times New Roman"/>
                <w:sz w:val="24"/>
                <w:szCs w:val="24"/>
                <w:lang w:eastAsia="lv-LV"/>
              </w:rPr>
              <w:t>.</w:t>
            </w:r>
            <w:r w:rsidRPr="00291085">
              <w:rPr>
                <w:rFonts w:ascii="Times New Roman" w:eastAsia="Times New Roman" w:hAnsi="Times New Roman" w:cs="Times New Roman"/>
                <w:sz w:val="24"/>
                <w:szCs w:val="24"/>
                <w:lang w:eastAsia="lv-LV"/>
              </w:rPr>
              <w:t xml:space="preserve"> </w:t>
            </w:r>
          </w:p>
        </w:tc>
      </w:tr>
      <w:tr w:rsidR="003C679B" w14:paraId="5E1E858E" w14:textId="77777777" w:rsidTr="008245AE">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0C69049A"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14:paraId="33E24E01"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14:paraId="0BD74FD6" w14:textId="14897C75" w:rsidR="003C679B" w:rsidRPr="00291085" w:rsidRDefault="0003396D" w:rsidP="0003396D">
            <w:pPr>
              <w:widowControl w:val="0"/>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ministrija</w:t>
            </w:r>
          </w:p>
        </w:tc>
      </w:tr>
      <w:tr w:rsidR="003C679B" w14:paraId="3868BC19" w14:textId="77777777" w:rsidTr="008245AE">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53F676FF"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313FE962" w14:textId="77777777" w:rsidR="003C679B" w:rsidRPr="00291085" w:rsidRDefault="003C679B" w:rsidP="003C679B">
            <w:pPr>
              <w:spacing w:after="0" w:line="240" w:lineRule="auto"/>
              <w:rPr>
                <w:rFonts w:ascii="Times New Roman" w:eastAsia="Times New Roman" w:hAnsi="Times New Roman" w:cs="Times New Roman"/>
                <w:sz w:val="24"/>
                <w:szCs w:val="24"/>
                <w:lang w:eastAsia="lv-LV"/>
              </w:rPr>
            </w:pPr>
            <w:r w:rsidRPr="00291085">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14:paraId="7BE918C8" w14:textId="77777777" w:rsidR="003C679B" w:rsidRPr="00291085" w:rsidRDefault="0003396D" w:rsidP="0003396D">
            <w:pPr>
              <w:widowControl w:val="0"/>
              <w:tabs>
                <w:tab w:val="left"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504E646" w14:textId="77777777" w:rsidR="005F6017" w:rsidRDefault="005F6017"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4802C114"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TableGrid"/>
        <w:tblW w:w="0" w:type="auto"/>
        <w:tblLook w:val="04A0" w:firstRow="1" w:lastRow="0" w:firstColumn="1" w:lastColumn="0" w:noHBand="0" w:noVBand="1"/>
      </w:tblPr>
      <w:tblGrid>
        <w:gridCol w:w="9061"/>
      </w:tblGrid>
      <w:tr w:rsidR="002F5661" w14:paraId="5BFFB7DC" w14:textId="77777777" w:rsidTr="00825409">
        <w:tc>
          <w:tcPr>
            <w:tcW w:w="9061" w:type="dxa"/>
          </w:tcPr>
          <w:p w14:paraId="2CB5F834" w14:textId="77777777" w:rsidR="006401F5" w:rsidRPr="00E14BAD" w:rsidRDefault="00EE226C" w:rsidP="00825409">
            <w:pPr>
              <w:jc w:val="center"/>
              <w:rPr>
                <w:rFonts w:ascii="Times New Roman" w:eastAsia="Times New Roman" w:hAnsi="Times New Roman" w:cs="Times New Roman"/>
                <w:b/>
                <w:sz w:val="24"/>
                <w:szCs w:val="24"/>
                <w:lang w:eastAsia="lv-LV"/>
              </w:rPr>
            </w:pPr>
            <w:r w:rsidRPr="00E14BAD">
              <w:rPr>
                <w:rFonts w:ascii="Times New Roman" w:eastAsia="Times New Roman" w:hAnsi="Times New Roman" w:cs="Times New Roman"/>
                <w:b/>
                <w:sz w:val="24"/>
                <w:szCs w:val="24"/>
                <w:lang w:eastAsia="lv-LV"/>
              </w:rPr>
              <w:t>V. Tiesību akta projekta atbilstība Latvijas Republikas starptautiskajām saistībām</w:t>
            </w:r>
          </w:p>
        </w:tc>
      </w:tr>
      <w:tr w:rsidR="002F5661" w14:paraId="5699E7CE" w14:textId="77777777" w:rsidTr="00825409">
        <w:tc>
          <w:tcPr>
            <w:tcW w:w="9061" w:type="dxa"/>
          </w:tcPr>
          <w:p w14:paraId="7C3D4C02" w14:textId="77777777" w:rsidR="006401F5" w:rsidRPr="00E14BAD" w:rsidRDefault="00EE226C" w:rsidP="00825409">
            <w:pPr>
              <w:jc w:val="center"/>
              <w:rPr>
                <w:rFonts w:ascii="Times New Roman" w:eastAsia="Times New Roman" w:hAnsi="Times New Roman" w:cs="Times New Roman"/>
                <w:sz w:val="24"/>
                <w:szCs w:val="24"/>
                <w:lang w:eastAsia="lv-LV"/>
              </w:rPr>
            </w:pPr>
            <w:r w:rsidRPr="00E14BAD">
              <w:rPr>
                <w:rFonts w:ascii="Times New Roman" w:eastAsia="Times New Roman" w:hAnsi="Times New Roman" w:cs="Times New Roman"/>
                <w:sz w:val="24"/>
                <w:szCs w:val="24"/>
                <w:lang w:eastAsia="lv-LV"/>
              </w:rPr>
              <w:t>Projekts šo jomu neskar</w:t>
            </w:r>
          </w:p>
        </w:tc>
      </w:tr>
    </w:tbl>
    <w:p w14:paraId="695EA612" w14:textId="77777777" w:rsidR="006401F5" w:rsidRDefault="006401F5" w:rsidP="006401F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6F15F161"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1448"/>
        <w:gridCol w:w="7890"/>
      </w:tblGrid>
      <w:tr w:rsidR="002F5661" w14:paraId="42069C8B" w14:textId="77777777" w:rsidTr="00190702">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7DA0535" w14:textId="77777777" w:rsidR="00894C55" w:rsidRPr="003429ED"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429ED">
              <w:rPr>
                <w:rFonts w:ascii="Times New Roman" w:eastAsia="Times New Roman" w:hAnsi="Times New Roman" w:cs="Times New Roman"/>
                <w:b/>
                <w:bCs/>
                <w:sz w:val="24"/>
                <w:szCs w:val="24"/>
                <w:lang w:eastAsia="lv-LV"/>
              </w:rPr>
              <w:t>VI.</w:t>
            </w:r>
            <w:r w:rsidR="00816C11" w:rsidRPr="003429ED">
              <w:rPr>
                <w:rFonts w:ascii="Times New Roman" w:eastAsia="Times New Roman" w:hAnsi="Times New Roman" w:cs="Times New Roman"/>
                <w:b/>
                <w:bCs/>
                <w:sz w:val="24"/>
                <w:szCs w:val="24"/>
                <w:lang w:eastAsia="lv-LV"/>
              </w:rPr>
              <w:t> </w:t>
            </w:r>
            <w:r w:rsidRPr="003429ED">
              <w:rPr>
                <w:rFonts w:ascii="Times New Roman" w:eastAsia="Times New Roman" w:hAnsi="Times New Roman" w:cs="Times New Roman"/>
                <w:b/>
                <w:bCs/>
                <w:sz w:val="24"/>
                <w:szCs w:val="24"/>
                <w:lang w:eastAsia="lv-LV"/>
              </w:rPr>
              <w:t>Sabiedrības līdzdalība un komunikācijas aktivitātes</w:t>
            </w:r>
          </w:p>
        </w:tc>
      </w:tr>
      <w:tr w:rsidR="002F5661" w14:paraId="3AD1A8AA" w14:textId="77777777" w:rsidTr="00190702">
        <w:trPr>
          <w:trHeight w:val="432"/>
          <w:jc w:val="center"/>
        </w:trPr>
        <w:tc>
          <w:tcPr>
            <w:tcW w:w="247" w:type="pct"/>
            <w:tcBorders>
              <w:top w:val="outset" w:sz="6" w:space="0" w:color="414142"/>
              <w:left w:val="outset" w:sz="6" w:space="0" w:color="414142"/>
              <w:bottom w:val="outset" w:sz="6" w:space="0" w:color="414142"/>
              <w:right w:val="outset" w:sz="6" w:space="0" w:color="414142"/>
            </w:tcBorders>
            <w:hideMark/>
          </w:tcPr>
          <w:p w14:paraId="12B0559E"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1.</w:t>
            </w:r>
          </w:p>
        </w:tc>
        <w:tc>
          <w:tcPr>
            <w:tcW w:w="1532" w:type="pct"/>
            <w:tcBorders>
              <w:top w:val="outset" w:sz="6" w:space="0" w:color="414142"/>
              <w:left w:val="outset" w:sz="6" w:space="0" w:color="414142"/>
              <w:bottom w:val="outset" w:sz="6" w:space="0" w:color="414142"/>
              <w:right w:val="outset" w:sz="6" w:space="0" w:color="414142"/>
            </w:tcBorders>
            <w:hideMark/>
          </w:tcPr>
          <w:p w14:paraId="11D14F11"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Plānotās sabiedrības līdzdalības un komunikācijas aktivitātes saistībā ar projektu</w:t>
            </w:r>
          </w:p>
        </w:tc>
        <w:tc>
          <w:tcPr>
            <w:tcW w:w="3219" w:type="pct"/>
            <w:tcBorders>
              <w:top w:val="outset" w:sz="6" w:space="0" w:color="414142"/>
              <w:left w:val="outset" w:sz="6" w:space="0" w:color="414142"/>
              <w:bottom w:val="outset" w:sz="6" w:space="0" w:color="414142"/>
              <w:right w:val="outset" w:sz="6" w:space="0" w:color="414142"/>
            </w:tcBorders>
          </w:tcPr>
          <w:p w14:paraId="66FFEA54" w14:textId="524A3BC6" w:rsidR="00B37546" w:rsidRDefault="00B37546" w:rsidP="00B60051">
            <w:pPr>
              <w:spacing w:after="0" w:line="240" w:lineRule="auto"/>
              <w:jc w:val="both"/>
              <w:rPr>
                <w:rFonts w:ascii="Times New Roman" w:eastAsia="Times New Roman" w:hAnsi="Times New Roman" w:cs="Times New Roman"/>
                <w:sz w:val="24"/>
                <w:szCs w:val="24"/>
                <w:lang w:eastAsia="lv-LV"/>
              </w:rPr>
            </w:pPr>
            <w:r w:rsidRPr="00B37546">
              <w:rPr>
                <w:rFonts w:ascii="Times New Roman" w:eastAsia="Times New Roman" w:hAnsi="Times New Roman" w:cs="Times New Roman"/>
                <w:sz w:val="24"/>
                <w:szCs w:val="24"/>
                <w:lang w:eastAsia="lv-LV"/>
              </w:rPr>
              <w:t xml:space="preserve">Noteikumu projekta izstrādes gaitā </w:t>
            </w:r>
            <w:r>
              <w:rPr>
                <w:rFonts w:ascii="Times New Roman" w:eastAsia="Times New Roman" w:hAnsi="Times New Roman" w:cs="Times New Roman"/>
                <w:sz w:val="24"/>
                <w:szCs w:val="24"/>
                <w:lang w:eastAsia="lv-LV"/>
              </w:rPr>
              <w:t xml:space="preserve">jautājumā par zobārstniecības māsas un zobārsta asistenta profesijām </w:t>
            </w:r>
            <w:r w:rsidRPr="00B37546">
              <w:rPr>
                <w:rFonts w:ascii="Times New Roman" w:eastAsia="Times New Roman" w:hAnsi="Times New Roman" w:cs="Times New Roman"/>
                <w:sz w:val="24"/>
                <w:szCs w:val="24"/>
                <w:lang w:eastAsia="lv-LV"/>
              </w:rPr>
              <w:t xml:space="preserve">tika organizētas sanāksmes. </w:t>
            </w:r>
            <w:r>
              <w:rPr>
                <w:rFonts w:ascii="Times New Roman" w:eastAsia="Times New Roman" w:hAnsi="Times New Roman" w:cs="Times New Roman"/>
                <w:sz w:val="24"/>
                <w:szCs w:val="24"/>
                <w:lang w:eastAsia="lv-LV"/>
              </w:rPr>
              <w:t xml:space="preserve">Sanāksmēs piedalījās </w:t>
            </w:r>
            <w:r w:rsidR="00122516">
              <w:rPr>
                <w:rFonts w:ascii="Times New Roman" w:eastAsia="Times New Roman" w:hAnsi="Times New Roman" w:cs="Times New Roman"/>
                <w:sz w:val="24"/>
                <w:szCs w:val="24"/>
                <w:lang w:eastAsia="lv-LV"/>
              </w:rPr>
              <w:t xml:space="preserve">VM galvenais speciālists zobārstniecībā, Latvijas Zobārstu asistentu asociācijas, Latvijas Māsu asociācijas, </w:t>
            </w:r>
            <w:r w:rsidR="00122516" w:rsidRPr="00552C18">
              <w:rPr>
                <w:rFonts w:ascii="Times New Roman" w:eastAsia="Times New Roman" w:hAnsi="Times New Roman" w:cs="Times New Roman"/>
                <w:sz w:val="24"/>
                <w:szCs w:val="24"/>
                <w:lang w:eastAsia="lv-LV"/>
              </w:rPr>
              <w:t>Rīgas Stradiņa universitātes Sarkanā Krusta medicīnas koledža</w:t>
            </w:r>
            <w:r w:rsidR="00122516">
              <w:rPr>
                <w:rFonts w:ascii="Times New Roman" w:eastAsia="Times New Roman" w:hAnsi="Times New Roman" w:cs="Times New Roman"/>
                <w:sz w:val="24"/>
                <w:szCs w:val="24"/>
                <w:lang w:eastAsia="lv-LV"/>
              </w:rPr>
              <w:t xml:space="preserve">s un </w:t>
            </w:r>
            <w:r w:rsidR="00122516" w:rsidRPr="00122516">
              <w:rPr>
                <w:rFonts w:ascii="Times New Roman" w:eastAsia="Times New Roman" w:hAnsi="Times New Roman" w:cs="Times New Roman"/>
                <w:sz w:val="24"/>
                <w:szCs w:val="24"/>
                <w:lang w:eastAsia="lv-LV"/>
              </w:rPr>
              <w:t>Latvijas Universitātes Rīgas 1.medicīnas koledža</w:t>
            </w:r>
            <w:r w:rsidR="00122516">
              <w:rPr>
                <w:rFonts w:ascii="Times New Roman" w:eastAsia="Times New Roman" w:hAnsi="Times New Roman" w:cs="Times New Roman"/>
                <w:sz w:val="24"/>
                <w:szCs w:val="24"/>
                <w:lang w:eastAsia="lv-LV"/>
              </w:rPr>
              <w:t>s pārstāvji.</w:t>
            </w:r>
          </w:p>
          <w:p w14:paraId="23184BA6" w14:textId="16C27D1B" w:rsidR="00B37546" w:rsidRDefault="00C13505" w:rsidP="00B6005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projekta izstrādes gaitā jautājumā par adaptācijas perioda piemērošanas kārtību un diasporai piederīgo prakses tiesību atjaunošanu Latvijā tika organizētas sanāksmes, kurās piedalījās Veselības in</w:t>
            </w:r>
            <w:r w:rsidR="00A749C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pekcijas un Latvijas Ārstu biedrības pārstāvji</w:t>
            </w:r>
            <w:r w:rsidR="00A749C0">
              <w:rPr>
                <w:rFonts w:ascii="Times New Roman" w:eastAsia="Times New Roman" w:hAnsi="Times New Roman" w:cs="Times New Roman"/>
                <w:sz w:val="24"/>
                <w:szCs w:val="24"/>
                <w:lang w:eastAsia="lv-LV"/>
              </w:rPr>
              <w:t>.</w:t>
            </w:r>
          </w:p>
          <w:p w14:paraId="274C7282" w14:textId="5795993B" w:rsidR="00B60051" w:rsidRPr="003429ED" w:rsidRDefault="00EA4EFA" w:rsidP="00EA4EFA">
            <w:pPr>
              <w:spacing w:after="0" w:line="240" w:lineRule="auto"/>
              <w:jc w:val="both"/>
              <w:rPr>
                <w:rFonts w:ascii="Times New Roman" w:eastAsia="Times New Roman" w:hAnsi="Times New Roman" w:cs="Times New Roman"/>
                <w:sz w:val="24"/>
                <w:szCs w:val="24"/>
                <w:lang w:eastAsia="lv-LV"/>
              </w:rPr>
            </w:pPr>
            <w:r w:rsidRPr="00EA4EFA">
              <w:rPr>
                <w:rFonts w:ascii="Times New Roman" w:eastAsia="Times New Roman" w:hAnsi="Times New Roman" w:cs="Times New Roman"/>
                <w:sz w:val="24"/>
                <w:szCs w:val="24"/>
                <w:lang w:eastAsia="lv-LV"/>
              </w:rPr>
              <w:t xml:space="preserve">Par Noteikumu projektu tiek organizēta sabiedriskā apspriede. </w:t>
            </w:r>
          </w:p>
        </w:tc>
      </w:tr>
      <w:tr w:rsidR="002F5661" w14:paraId="78FB0E96" w14:textId="77777777" w:rsidTr="00190702">
        <w:trPr>
          <w:trHeight w:val="264"/>
          <w:jc w:val="center"/>
        </w:trPr>
        <w:tc>
          <w:tcPr>
            <w:tcW w:w="247" w:type="pct"/>
            <w:tcBorders>
              <w:top w:val="outset" w:sz="6" w:space="0" w:color="414142"/>
              <w:left w:val="outset" w:sz="6" w:space="0" w:color="414142"/>
              <w:bottom w:val="outset" w:sz="6" w:space="0" w:color="414142"/>
              <w:right w:val="outset" w:sz="6" w:space="0" w:color="414142"/>
            </w:tcBorders>
            <w:hideMark/>
          </w:tcPr>
          <w:p w14:paraId="18404785"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2.</w:t>
            </w:r>
          </w:p>
        </w:tc>
        <w:tc>
          <w:tcPr>
            <w:tcW w:w="1532" w:type="pct"/>
            <w:tcBorders>
              <w:top w:val="outset" w:sz="6" w:space="0" w:color="414142"/>
              <w:left w:val="outset" w:sz="6" w:space="0" w:color="414142"/>
              <w:bottom w:val="outset" w:sz="6" w:space="0" w:color="414142"/>
              <w:right w:val="outset" w:sz="6" w:space="0" w:color="414142"/>
            </w:tcBorders>
            <w:hideMark/>
          </w:tcPr>
          <w:p w14:paraId="750470E9" w14:textId="77777777" w:rsidR="00894C55" w:rsidRPr="003429ED" w:rsidRDefault="00EE226C" w:rsidP="00894C55">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 projekta izstrādē</w:t>
            </w:r>
          </w:p>
        </w:tc>
        <w:tc>
          <w:tcPr>
            <w:tcW w:w="3219" w:type="pct"/>
            <w:tcBorders>
              <w:top w:val="outset" w:sz="6" w:space="0" w:color="414142"/>
              <w:left w:val="outset" w:sz="6" w:space="0" w:color="414142"/>
              <w:bottom w:val="outset" w:sz="6" w:space="0" w:color="414142"/>
              <w:right w:val="outset" w:sz="6" w:space="0" w:color="414142"/>
            </w:tcBorders>
            <w:hideMark/>
          </w:tcPr>
          <w:p w14:paraId="73F42DCC" w14:textId="77777777" w:rsidR="00E112B8" w:rsidRDefault="00A749C0" w:rsidP="006473DF">
            <w:pPr>
              <w:spacing w:after="0" w:line="240" w:lineRule="auto"/>
              <w:ind w:firstLine="2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3610CA">
              <w:rPr>
                <w:rFonts w:ascii="Times New Roman" w:eastAsia="Times New Roman" w:hAnsi="Times New Roman" w:cs="Times New Roman"/>
                <w:sz w:val="24"/>
                <w:szCs w:val="24"/>
                <w:lang w:eastAsia="lv-LV"/>
              </w:rPr>
              <w:t xml:space="preserve">r sanāksmi saistītā informācija ir pieejama </w:t>
            </w:r>
            <w:r>
              <w:rPr>
                <w:rFonts w:ascii="Times New Roman" w:eastAsia="Times New Roman" w:hAnsi="Times New Roman" w:cs="Times New Roman"/>
                <w:sz w:val="24"/>
                <w:szCs w:val="24"/>
                <w:lang w:eastAsia="lv-LV"/>
              </w:rPr>
              <w:t xml:space="preserve">VM </w:t>
            </w:r>
            <w:r w:rsidRPr="00AB1E40">
              <w:rPr>
                <w:rFonts w:ascii="Times New Roman" w:eastAsia="Times New Roman" w:hAnsi="Times New Roman" w:cs="Times New Roman"/>
                <w:sz w:val="24"/>
                <w:szCs w:val="24"/>
                <w:lang w:eastAsia="lv-LV"/>
              </w:rPr>
              <w:t>tīmekļvietnē</w:t>
            </w:r>
            <w:r>
              <w:rPr>
                <w:rFonts w:ascii="Times New Roman" w:eastAsia="Times New Roman" w:hAnsi="Times New Roman" w:cs="Times New Roman"/>
                <w:sz w:val="24"/>
                <w:szCs w:val="24"/>
                <w:lang w:eastAsia="lv-LV"/>
              </w:rPr>
              <w:t xml:space="preserve"> </w:t>
            </w:r>
          </w:p>
          <w:p w14:paraId="4E359752" w14:textId="1A794B09" w:rsidR="00A749C0" w:rsidRPr="00A749C0" w:rsidRDefault="00573DAF" w:rsidP="006473DF">
            <w:pPr>
              <w:spacing w:after="0" w:line="240" w:lineRule="auto"/>
              <w:ind w:firstLine="260"/>
              <w:jc w:val="both"/>
              <w:rPr>
                <w:rFonts w:ascii="Times New Roman" w:eastAsia="Times New Roman" w:hAnsi="Times New Roman" w:cs="Times New Roman"/>
                <w:i/>
                <w:sz w:val="24"/>
                <w:szCs w:val="24"/>
                <w:lang w:eastAsia="lv-LV"/>
              </w:rPr>
            </w:pPr>
            <w:hyperlink r:id="rId8" w:history="1">
              <w:r w:rsidR="00A749C0">
                <w:rPr>
                  <w:rStyle w:val="Hyperlink"/>
                </w:rPr>
                <w:t>http://www.vm.gov.lv/lv/aktualitates/sabiedribas_lidzdaliba/sabiedriska_apspriede/</w:t>
              </w:r>
            </w:hyperlink>
          </w:p>
        </w:tc>
      </w:tr>
      <w:tr w:rsidR="002F5661" w14:paraId="717FFA30"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26B7C9D"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3.</w:t>
            </w:r>
          </w:p>
        </w:tc>
        <w:tc>
          <w:tcPr>
            <w:tcW w:w="1532" w:type="pct"/>
            <w:tcBorders>
              <w:top w:val="outset" w:sz="6" w:space="0" w:color="414142"/>
              <w:left w:val="outset" w:sz="6" w:space="0" w:color="414142"/>
              <w:bottom w:val="outset" w:sz="6" w:space="0" w:color="414142"/>
              <w:right w:val="outset" w:sz="6" w:space="0" w:color="414142"/>
            </w:tcBorders>
            <w:hideMark/>
          </w:tcPr>
          <w:p w14:paraId="00987113"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Sabiedrības līdzdalības rezultāti</w:t>
            </w:r>
          </w:p>
        </w:tc>
        <w:tc>
          <w:tcPr>
            <w:tcW w:w="3219" w:type="pct"/>
            <w:tcBorders>
              <w:top w:val="outset" w:sz="6" w:space="0" w:color="414142"/>
              <w:left w:val="outset" w:sz="6" w:space="0" w:color="414142"/>
              <w:bottom w:val="outset" w:sz="6" w:space="0" w:color="414142"/>
              <w:right w:val="outset" w:sz="6" w:space="0" w:color="414142"/>
            </w:tcBorders>
            <w:hideMark/>
          </w:tcPr>
          <w:p w14:paraId="6387F2F1" w14:textId="5C87D9DA" w:rsidR="000A523D" w:rsidRPr="003429ED" w:rsidRDefault="00EE226C" w:rsidP="00AD2DD0">
            <w:pPr>
              <w:spacing w:after="0" w:line="240" w:lineRule="auto"/>
              <w:ind w:firstLine="2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749C0" w:rsidRPr="00C1359E">
              <w:rPr>
                <w:rFonts w:ascii="Times New Roman" w:eastAsia="Times New Roman" w:hAnsi="Times New Roman" w:cs="Times New Roman"/>
                <w:i/>
                <w:sz w:val="24"/>
                <w:szCs w:val="24"/>
                <w:lang w:eastAsia="lv-LV"/>
              </w:rPr>
              <w:t xml:space="preserve">Anotācijas sadaļa tiks precizēta pēc </w:t>
            </w:r>
            <w:r w:rsidR="00A749C0">
              <w:rPr>
                <w:rFonts w:ascii="Times New Roman" w:eastAsia="Times New Roman" w:hAnsi="Times New Roman" w:cs="Times New Roman"/>
                <w:i/>
                <w:sz w:val="24"/>
                <w:szCs w:val="24"/>
                <w:lang w:eastAsia="lv-LV"/>
              </w:rPr>
              <w:t>sabiedriskās apspriedes.</w:t>
            </w:r>
          </w:p>
        </w:tc>
      </w:tr>
      <w:tr w:rsidR="002F5661" w14:paraId="7C276E5D" w14:textId="77777777" w:rsidTr="00190702">
        <w:trPr>
          <w:trHeight w:val="372"/>
          <w:jc w:val="center"/>
        </w:trPr>
        <w:tc>
          <w:tcPr>
            <w:tcW w:w="247" w:type="pct"/>
            <w:tcBorders>
              <w:top w:val="outset" w:sz="6" w:space="0" w:color="414142"/>
              <w:left w:val="outset" w:sz="6" w:space="0" w:color="414142"/>
              <w:bottom w:val="outset" w:sz="6" w:space="0" w:color="414142"/>
              <w:right w:val="outset" w:sz="6" w:space="0" w:color="414142"/>
            </w:tcBorders>
            <w:hideMark/>
          </w:tcPr>
          <w:p w14:paraId="55AE0031"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4.</w:t>
            </w:r>
          </w:p>
        </w:tc>
        <w:tc>
          <w:tcPr>
            <w:tcW w:w="1532" w:type="pct"/>
            <w:tcBorders>
              <w:top w:val="outset" w:sz="6" w:space="0" w:color="414142"/>
              <w:left w:val="outset" w:sz="6" w:space="0" w:color="414142"/>
              <w:bottom w:val="outset" w:sz="6" w:space="0" w:color="414142"/>
              <w:right w:val="outset" w:sz="6" w:space="0" w:color="414142"/>
            </w:tcBorders>
            <w:hideMark/>
          </w:tcPr>
          <w:p w14:paraId="0F4A4247"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sidRPr="003429ED">
              <w:rPr>
                <w:rFonts w:ascii="Times New Roman" w:eastAsia="Times New Roman" w:hAnsi="Times New Roman" w:cs="Times New Roman"/>
                <w:sz w:val="24"/>
                <w:szCs w:val="24"/>
                <w:lang w:eastAsia="lv-LV"/>
              </w:rPr>
              <w:t>Cita informācija</w:t>
            </w:r>
          </w:p>
        </w:tc>
        <w:tc>
          <w:tcPr>
            <w:tcW w:w="3219" w:type="pct"/>
            <w:tcBorders>
              <w:top w:val="outset" w:sz="6" w:space="0" w:color="414142"/>
              <w:left w:val="outset" w:sz="6" w:space="0" w:color="414142"/>
              <w:bottom w:val="outset" w:sz="6" w:space="0" w:color="414142"/>
              <w:right w:val="outset" w:sz="6" w:space="0" w:color="414142"/>
            </w:tcBorders>
            <w:hideMark/>
          </w:tcPr>
          <w:p w14:paraId="2EDD558A" w14:textId="77777777" w:rsidR="00655340" w:rsidRPr="003429ED" w:rsidRDefault="00EE226C" w:rsidP="0065534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0FC1E0D2" w14:textId="77777777" w:rsidR="0093787D"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1BDA95A8" w14:textId="77777777" w:rsidR="0093787D" w:rsidRPr="00894C55" w:rsidRDefault="0093787D"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8"/>
        <w:gridCol w:w="5323"/>
      </w:tblGrid>
      <w:tr w:rsidR="002F5661" w14:paraId="05269756"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BAC1ECE" w14:textId="77777777" w:rsidR="00894C55" w:rsidRPr="00492A1C" w:rsidRDefault="00EE226C"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492A1C">
              <w:rPr>
                <w:rFonts w:ascii="Times New Roman" w:eastAsia="Times New Roman" w:hAnsi="Times New Roman" w:cs="Times New Roman"/>
                <w:b/>
                <w:bCs/>
                <w:sz w:val="24"/>
                <w:szCs w:val="24"/>
                <w:lang w:eastAsia="lv-LV"/>
              </w:rPr>
              <w:t>VII.</w:t>
            </w:r>
            <w:r w:rsidR="00816C11" w:rsidRPr="00492A1C">
              <w:rPr>
                <w:rFonts w:ascii="Times New Roman" w:eastAsia="Times New Roman" w:hAnsi="Times New Roman" w:cs="Times New Roman"/>
                <w:b/>
                <w:bCs/>
                <w:sz w:val="24"/>
                <w:szCs w:val="24"/>
                <w:lang w:eastAsia="lv-LV"/>
              </w:rPr>
              <w:t> </w:t>
            </w:r>
            <w:r w:rsidRPr="00492A1C">
              <w:rPr>
                <w:rFonts w:ascii="Times New Roman" w:eastAsia="Times New Roman" w:hAnsi="Times New Roman" w:cs="Times New Roman"/>
                <w:b/>
                <w:bCs/>
                <w:sz w:val="24"/>
                <w:szCs w:val="24"/>
                <w:lang w:eastAsia="lv-LV"/>
              </w:rPr>
              <w:t>Tiesību akta projekta izpildes nodrošināšana un tās ietekme uz institūcijām</w:t>
            </w:r>
          </w:p>
        </w:tc>
      </w:tr>
      <w:tr w:rsidR="002F5661" w14:paraId="394102ED"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4887132"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16B526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3D45C91C" w14:textId="5BD2BAEE" w:rsidR="00492A1C" w:rsidRPr="00492A1C" w:rsidRDefault="00122516" w:rsidP="00695C25">
            <w:pPr>
              <w:spacing w:after="0" w:line="240" w:lineRule="auto"/>
              <w:ind w:firstLine="182"/>
              <w:jc w:val="both"/>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Noteikumu projekt</w:t>
            </w:r>
            <w:r>
              <w:rPr>
                <w:rFonts w:ascii="Times New Roman" w:eastAsia="Times New Roman" w:hAnsi="Times New Roman" w:cs="Times New Roman"/>
                <w:sz w:val="24"/>
                <w:szCs w:val="24"/>
                <w:lang w:eastAsia="lv-LV"/>
              </w:rPr>
              <w:t>a</w:t>
            </w:r>
            <w:r w:rsidRPr="00492A1C">
              <w:rPr>
                <w:rFonts w:ascii="Times New Roman" w:eastAsia="Times New Roman" w:hAnsi="Times New Roman" w:cs="Times New Roman"/>
                <w:sz w:val="24"/>
                <w:szCs w:val="24"/>
                <w:lang w:eastAsia="lv-LV"/>
              </w:rPr>
              <w:t xml:space="preserve"> ietverto prasību izpildē tiks iesaistīta Veselības inspekcija, </w:t>
            </w:r>
            <w:r w:rsidR="00A8730C">
              <w:rPr>
                <w:rFonts w:ascii="Times New Roman" w:eastAsia="Times New Roman" w:hAnsi="Times New Roman" w:cs="Times New Roman"/>
                <w:sz w:val="24"/>
                <w:szCs w:val="24"/>
                <w:lang w:eastAsia="lv-LV"/>
              </w:rPr>
              <w:t xml:space="preserve">Nacionālais veselības dienests, </w:t>
            </w:r>
            <w:r>
              <w:rPr>
                <w:rFonts w:ascii="Times New Roman" w:eastAsia="Times New Roman" w:hAnsi="Times New Roman" w:cs="Times New Roman"/>
                <w:sz w:val="24"/>
                <w:szCs w:val="24"/>
                <w:lang w:eastAsia="lv-LV"/>
              </w:rPr>
              <w:t xml:space="preserve">Latvijas Ārstu biedrība, </w:t>
            </w:r>
            <w:r w:rsidRPr="00492A1C">
              <w:rPr>
                <w:rFonts w:ascii="Times New Roman" w:eastAsia="Times New Roman" w:hAnsi="Times New Roman" w:cs="Times New Roman"/>
                <w:sz w:val="24"/>
                <w:szCs w:val="24"/>
                <w:lang w:eastAsia="lv-LV"/>
              </w:rPr>
              <w:t>Latvijas Māsu asociācija, Latvijas Ārstniecības personu prof</w:t>
            </w:r>
            <w:r>
              <w:rPr>
                <w:rFonts w:ascii="Times New Roman" w:eastAsia="Times New Roman" w:hAnsi="Times New Roman" w:cs="Times New Roman"/>
                <w:sz w:val="24"/>
                <w:szCs w:val="24"/>
                <w:lang w:eastAsia="lv-LV"/>
              </w:rPr>
              <w:t xml:space="preserve">esionālo organizāciju savienība, ārstniecības iestādes, </w:t>
            </w:r>
            <w:r w:rsidRPr="00492A1C">
              <w:rPr>
                <w:rFonts w:ascii="Times New Roman" w:eastAsia="Times New Roman" w:hAnsi="Times New Roman" w:cs="Times New Roman"/>
                <w:sz w:val="24"/>
                <w:szCs w:val="24"/>
                <w:lang w:eastAsia="lv-LV"/>
              </w:rPr>
              <w:t xml:space="preserve">izglītības iestādes, kas </w:t>
            </w:r>
            <w:r>
              <w:rPr>
                <w:rFonts w:ascii="Times New Roman" w:eastAsia="Times New Roman" w:hAnsi="Times New Roman" w:cs="Times New Roman"/>
                <w:sz w:val="24"/>
                <w:szCs w:val="24"/>
                <w:lang w:eastAsia="lv-LV"/>
              </w:rPr>
              <w:t xml:space="preserve">īsteno zobārstniecības māsas un zobārsta asistenta </w:t>
            </w:r>
            <w:r w:rsidRPr="00492A1C">
              <w:rPr>
                <w:rFonts w:ascii="Times New Roman" w:eastAsia="Times New Roman" w:hAnsi="Times New Roman" w:cs="Times New Roman"/>
                <w:sz w:val="24"/>
                <w:szCs w:val="24"/>
                <w:lang w:eastAsia="lv-LV"/>
              </w:rPr>
              <w:t>izglītības programmas.</w:t>
            </w:r>
          </w:p>
        </w:tc>
      </w:tr>
      <w:tr w:rsidR="002F5661" w14:paraId="4F07C65F"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1A0A14"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8015BCA"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Projekta izpildes ietekme uz pārvaldes funkcijām un institucionālo struktūru.</w:t>
            </w:r>
          </w:p>
          <w:p w14:paraId="072B028B" w14:textId="77777777" w:rsidR="00894C55" w:rsidRPr="00492A1C" w:rsidRDefault="00EE226C" w:rsidP="00A71179">
            <w:pPr>
              <w:spacing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80D3DC7" w14:textId="77777777" w:rsidR="0000058C" w:rsidRPr="00492A1C" w:rsidRDefault="00EE226C" w:rsidP="005A69DB">
            <w:pPr>
              <w:spacing w:after="0" w:line="240" w:lineRule="auto"/>
              <w:jc w:val="both"/>
              <w:rPr>
                <w:rFonts w:ascii="Times New Roman" w:eastAsia="Times New Roman" w:hAnsi="Times New Roman" w:cs="Times New Roman"/>
                <w:sz w:val="24"/>
                <w:szCs w:val="24"/>
                <w:lang w:eastAsia="lv-LV"/>
              </w:rPr>
            </w:pPr>
            <w:r w:rsidRPr="006D4FAE">
              <w:rPr>
                <w:rFonts w:ascii="Times New Roman" w:eastAsia="Times New Roman" w:hAnsi="Times New Roman" w:cs="Times New Roman"/>
                <w:sz w:val="24"/>
                <w:szCs w:val="24"/>
                <w:lang w:eastAsia="lv-LV"/>
              </w:rPr>
              <w:t>Pārvaldes funkcijas un uzdevumi netiek grozīti, institucionālā struktūra netiek mainīta. Jaunas institūcijas netiks izveidotas. Esošās institūcijas netiks likvidētas vai reorganizētas.</w:t>
            </w:r>
          </w:p>
        </w:tc>
      </w:tr>
      <w:tr w:rsidR="002F5661" w14:paraId="17F441D7"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852047F"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7D83821B" w14:textId="77777777" w:rsidR="00894C55" w:rsidRPr="00492A1C" w:rsidRDefault="00EE226C" w:rsidP="00894C55">
            <w:pPr>
              <w:spacing w:after="0" w:line="240" w:lineRule="auto"/>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39233D52" w14:textId="77777777" w:rsidR="00894C55" w:rsidRPr="00492A1C" w:rsidRDefault="00EE226C"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492A1C">
              <w:rPr>
                <w:rFonts w:ascii="Times New Roman" w:eastAsia="Times New Roman" w:hAnsi="Times New Roman" w:cs="Times New Roman"/>
                <w:sz w:val="24"/>
                <w:szCs w:val="24"/>
                <w:lang w:eastAsia="lv-LV"/>
              </w:rPr>
              <w:t>Nav</w:t>
            </w:r>
          </w:p>
        </w:tc>
      </w:tr>
    </w:tbl>
    <w:p w14:paraId="108EA0C9" w14:textId="77777777" w:rsidR="004E6C83" w:rsidRPr="006E52FA" w:rsidRDefault="004E6C83" w:rsidP="004E6C83">
      <w:pPr>
        <w:tabs>
          <w:tab w:val="right" w:pos="9072"/>
        </w:tabs>
        <w:spacing w:after="0" w:line="240" w:lineRule="auto"/>
        <w:ind w:right="-1"/>
        <w:rPr>
          <w:rFonts w:ascii="Times New Roman" w:eastAsia="Calibri" w:hAnsi="Times New Roman" w:cs="Times New Roman"/>
          <w:sz w:val="24"/>
          <w:szCs w:val="24"/>
        </w:rPr>
      </w:pPr>
    </w:p>
    <w:p w14:paraId="4ABB0407" w14:textId="77777777" w:rsidR="004B7462" w:rsidRDefault="004B7462" w:rsidP="00580422">
      <w:pPr>
        <w:tabs>
          <w:tab w:val="left" w:pos="7230"/>
        </w:tabs>
        <w:spacing w:after="0" w:line="240" w:lineRule="auto"/>
        <w:ind w:right="-765"/>
        <w:rPr>
          <w:rFonts w:ascii="Times New Roman" w:eastAsia="Calibri" w:hAnsi="Times New Roman" w:cs="Times New Roman"/>
          <w:sz w:val="27"/>
          <w:szCs w:val="27"/>
        </w:rPr>
      </w:pPr>
    </w:p>
    <w:p w14:paraId="3BC28001" w14:textId="48F1D2E2" w:rsidR="00CD11F4" w:rsidRPr="006E6505" w:rsidRDefault="00CD11F4" w:rsidP="00CD11F4">
      <w:pPr>
        <w:pStyle w:val="BodyTextIndent"/>
        <w:tabs>
          <w:tab w:val="left" w:pos="7088"/>
          <w:tab w:val="right" w:pos="8931"/>
        </w:tabs>
        <w:ind w:left="0" w:firstLine="709"/>
        <w:rPr>
          <w:szCs w:val="28"/>
        </w:rPr>
      </w:pPr>
      <w:bookmarkStart w:id="11" w:name="_Hlk508614672"/>
      <w:r w:rsidRPr="006E6505">
        <w:rPr>
          <w:szCs w:val="28"/>
        </w:rPr>
        <w:t>Veselības ministre</w:t>
      </w:r>
      <w:r w:rsidRPr="006E6505">
        <w:rPr>
          <w:szCs w:val="28"/>
        </w:rPr>
        <w:tab/>
      </w:r>
      <w:r w:rsidR="00E9477A" w:rsidRPr="00E9477A">
        <w:rPr>
          <w:szCs w:val="28"/>
        </w:rPr>
        <w:t>Ilze Viņķele</w:t>
      </w:r>
    </w:p>
    <w:p w14:paraId="2FB57F87" w14:textId="77777777" w:rsidR="00571DF8" w:rsidRDefault="00571DF8" w:rsidP="004E6C83">
      <w:pPr>
        <w:tabs>
          <w:tab w:val="left" w:pos="6237"/>
        </w:tabs>
        <w:spacing w:after="0" w:line="240" w:lineRule="auto"/>
        <w:rPr>
          <w:rFonts w:ascii="Times New Roman" w:eastAsia="Calibri" w:hAnsi="Times New Roman" w:cs="Times New Roman"/>
        </w:rPr>
      </w:pPr>
    </w:p>
    <w:p w14:paraId="60EA3DBA" w14:textId="77777777" w:rsidR="00571DF8" w:rsidRDefault="00571DF8" w:rsidP="004E6C83">
      <w:pPr>
        <w:tabs>
          <w:tab w:val="left" w:pos="6237"/>
        </w:tabs>
        <w:spacing w:after="0" w:line="240" w:lineRule="auto"/>
        <w:rPr>
          <w:rFonts w:ascii="Times New Roman" w:eastAsia="Calibri" w:hAnsi="Times New Roman" w:cs="Times New Roman"/>
        </w:rPr>
      </w:pPr>
    </w:p>
    <w:p w14:paraId="1EFDC9B7" w14:textId="010FC55B" w:rsidR="004A7AF1" w:rsidRPr="00273CED" w:rsidRDefault="004A7AF1" w:rsidP="004A7AF1">
      <w:pPr>
        <w:tabs>
          <w:tab w:val="right" w:pos="9072"/>
        </w:tabs>
        <w:spacing w:after="0" w:line="240" w:lineRule="auto"/>
        <w:ind w:right="-1"/>
        <w:rPr>
          <w:rFonts w:ascii="Times New Roman" w:eastAsia="Calibri" w:hAnsi="Times New Roman" w:cs="Times New Roman"/>
          <w:sz w:val="28"/>
          <w:szCs w:val="28"/>
        </w:rPr>
      </w:pPr>
      <w:r w:rsidRPr="00273CED">
        <w:rPr>
          <w:rFonts w:ascii="Times New Roman" w:eastAsia="Calibri" w:hAnsi="Times New Roman" w:cs="Times New Roman"/>
          <w:sz w:val="28"/>
          <w:szCs w:val="28"/>
        </w:rPr>
        <w:t>Vīza: Valsts sekretār</w:t>
      </w:r>
      <w:r w:rsidR="00122516">
        <w:rPr>
          <w:rFonts w:ascii="Times New Roman" w:eastAsia="Calibri" w:hAnsi="Times New Roman" w:cs="Times New Roman"/>
          <w:sz w:val="28"/>
          <w:szCs w:val="28"/>
        </w:rPr>
        <w:t>e</w:t>
      </w:r>
      <w:r w:rsidRPr="00273CED">
        <w:rPr>
          <w:rFonts w:ascii="Times New Roman" w:eastAsia="Calibri" w:hAnsi="Times New Roman" w:cs="Times New Roman"/>
          <w:sz w:val="28"/>
          <w:szCs w:val="28"/>
        </w:rPr>
        <w:t xml:space="preserve">                                        </w:t>
      </w:r>
      <w:r w:rsidR="00E9477A" w:rsidRPr="00E9477A">
        <w:rPr>
          <w:rFonts w:ascii="Times New Roman" w:eastAsia="Calibri" w:hAnsi="Times New Roman" w:cs="Times New Roman"/>
          <w:sz w:val="28"/>
          <w:szCs w:val="28"/>
        </w:rPr>
        <w:t xml:space="preserve">Daina </w:t>
      </w:r>
      <w:proofErr w:type="spellStart"/>
      <w:r w:rsidR="00E9477A" w:rsidRPr="00E9477A">
        <w:rPr>
          <w:rFonts w:ascii="Times New Roman" w:eastAsia="Calibri" w:hAnsi="Times New Roman" w:cs="Times New Roman"/>
          <w:sz w:val="28"/>
          <w:szCs w:val="28"/>
        </w:rPr>
        <w:t>Mūrmane-Umbraško</w:t>
      </w:r>
      <w:proofErr w:type="spellEnd"/>
    </w:p>
    <w:p w14:paraId="154EE0B0" w14:textId="77777777" w:rsidR="00571DF8" w:rsidRDefault="00571DF8" w:rsidP="004E6C83">
      <w:pPr>
        <w:tabs>
          <w:tab w:val="left" w:pos="6237"/>
        </w:tabs>
        <w:spacing w:after="0" w:line="240" w:lineRule="auto"/>
        <w:rPr>
          <w:rFonts w:ascii="Times New Roman" w:eastAsia="Calibri" w:hAnsi="Times New Roman" w:cs="Times New Roman"/>
        </w:rPr>
      </w:pPr>
    </w:p>
    <w:p w14:paraId="0E0E8ACB" w14:textId="4940F95E" w:rsidR="00D05949" w:rsidRDefault="00D05949" w:rsidP="004E6C83">
      <w:pPr>
        <w:tabs>
          <w:tab w:val="left" w:pos="6237"/>
        </w:tabs>
        <w:spacing w:after="0" w:line="240" w:lineRule="auto"/>
        <w:rPr>
          <w:rFonts w:ascii="Times New Roman" w:eastAsia="Calibri" w:hAnsi="Times New Roman" w:cs="Times New Roman"/>
        </w:rPr>
      </w:pPr>
    </w:p>
    <w:p w14:paraId="0B172A65" w14:textId="77777777" w:rsidR="00AD2DD0" w:rsidRDefault="00AD2DD0" w:rsidP="00AD2DD0">
      <w:pPr>
        <w:spacing w:after="0" w:line="240" w:lineRule="auto"/>
        <w:ind w:firstLine="293"/>
        <w:jc w:val="both"/>
        <w:rPr>
          <w:rFonts w:ascii="Times New Roman" w:hAnsi="Times New Roman" w:cs="Times New Roman"/>
          <w:bCs/>
          <w:sz w:val="24"/>
          <w:szCs w:val="24"/>
        </w:rPr>
      </w:pPr>
    </w:p>
    <w:p w14:paraId="7DA036BF" w14:textId="77777777" w:rsidR="00AD2DD0" w:rsidRDefault="00AD2DD0" w:rsidP="004E6C83">
      <w:pPr>
        <w:tabs>
          <w:tab w:val="left" w:pos="6237"/>
        </w:tabs>
        <w:spacing w:after="0" w:line="240" w:lineRule="auto"/>
        <w:rPr>
          <w:rFonts w:ascii="Times New Roman" w:eastAsia="Calibri" w:hAnsi="Times New Roman" w:cs="Times New Roman"/>
        </w:rPr>
      </w:pPr>
    </w:p>
    <w:p w14:paraId="24DF6877" w14:textId="77777777" w:rsidR="001459B3" w:rsidRDefault="001459B3" w:rsidP="004E6C83">
      <w:pPr>
        <w:tabs>
          <w:tab w:val="left" w:pos="6237"/>
        </w:tabs>
        <w:spacing w:after="0" w:line="240" w:lineRule="auto"/>
        <w:rPr>
          <w:rFonts w:ascii="Times New Roman" w:eastAsia="Calibri" w:hAnsi="Times New Roman" w:cs="Times New Roman"/>
        </w:rPr>
      </w:pPr>
    </w:p>
    <w:p w14:paraId="03067115" w14:textId="71BD59A4" w:rsidR="004E6C83" w:rsidRPr="006E52FA" w:rsidRDefault="00EE226C" w:rsidP="004E6C83">
      <w:pPr>
        <w:tabs>
          <w:tab w:val="left" w:pos="6237"/>
        </w:tabs>
        <w:spacing w:after="0" w:line="240" w:lineRule="auto"/>
        <w:rPr>
          <w:rFonts w:ascii="Times New Roman" w:eastAsia="Calibri" w:hAnsi="Times New Roman" w:cs="Times New Roman"/>
        </w:rPr>
      </w:pPr>
      <w:r w:rsidRPr="006E52FA">
        <w:rPr>
          <w:rFonts w:ascii="Times New Roman" w:eastAsia="Calibri" w:hAnsi="Times New Roman" w:cs="Times New Roman"/>
        </w:rPr>
        <w:t xml:space="preserve">Roga </w:t>
      </w:r>
      <w:r w:rsidRPr="006E52FA">
        <w:rPr>
          <w:rFonts w:ascii="Times New Roman" w:eastAsia="Times New Roman" w:hAnsi="Times New Roman" w:cs="Times New Roman"/>
        </w:rPr>
        <w:t>67876093</w:t>
      </w:r>
    </w:p>
    <w:p w14:paraId="38F1FD97" w14:textId="53AA7618" w:rsidR="00203227" w:rsidRDefault="00573DAF" w:rsidP="006E52FA">
      <w:pPr>
        <w:tabs>
          <w:tab w:val="left" w:pos="6237"/>
        </w:tabs>
        <w:spacing w:after="0" w:line="240" w:lineRule="auto"/>
        <w:rPr>
          <w:rFonts w:ascii="Times New Roman" w:eastAsia="Calibri" w:hAnsi="Times New Roman" w:cs="Times New Roman"/>
        </w:rPr>
      </w:pPr>
      <w:hyperlink r:id="rId9" w:history="1">
        <w:r w:rsidR="000A523D" w:rsidRPr="00E60843">
          <w:rPr>
            <w:rStyle w:val="Hyperlink"/>
            <w:rFonts w:ascii="Times New Roman" w:hAnsi="Times New Roman" w:cs="Times New Roman"/>
          </w:rPr>
          <w:t>dace.roga@vm.gov.lv</w:t>
        </w:r>
      </w:hyperlink>
      <w:r w:rsidR="006E52FA" w:rsidRPr="006E52FA">
        <w:rPr>
          <w:rFonts w:ascii="Times New Roman" w:eastAsia="Calibri" w:hAnsi="Times New Roman" w:cs="Times New Roman"/>
        </w:rPr>
        <w:t xml:space="preserve"> </w:t>
      </w:r>
      <w:bookmarkEnd w:id="11"/>
    </w:p>
    <w:p w14:paraId="369A5562" w14:textId="23590F3C" w:rsidR="00CD11F4" w:rsidRDefault="00CD11F4" w:rsidP="006E52FA">
      <w:pPr>
        <w:tabs>
          <w:tab w:val="left" w:pos="6237"/>
        </w:tabs>
        <w:spacing w:after="0" w:line="240" w:lineRule="auto"/>
        <w:rPr>
          <w:rFonts w:ascii="Times New Roman" w:eastAsia="Calibri" w:hAnsi="Times New Roman" w:cs="Times New Roman"/>
          <w:sz w:val="16"/>
          <w:szCs w:val="16"/>
        </w:rPr>
      </w:pPr>
    </w:p>
    <w:p w14:paraId="2AAA3C07" w14:textId="5FCD9A1B" w:rsidR="0036247D" w:rsidRDefault="0036247D" w:rsidP="006E52FA">
      <w:pPr>
        <w:tabs>
          <w:tab w:val="left" w:pos="6237"/>
        </w:tabs>
        <w:spacing w:after="0" w:line="240" w:lineRule="auto"/>
        <w:rPr>
          <w:rFonts w:ascii="Times New Roman" w:eastAsia="Calibri" w:hAnsi="Times New Roman" w:cs="Times New Roman"/>
          <w:sz w:val="16"/>
          <w:szCs w:val="16"/>
        </w:rPr>
      </w:pPr>
    </w:p>
    <w:sectPr w:rsidR="0036247D" w:rsidSect="001459B3">
      <w:headerReference w:type="default" r:id="rId10"/>
      <w:footerReference w:type="default" r:id="rId11"/>
      <w:footerReference w:type="first" r:id="rId12"/>
      <w:pgSz w:w="11906" w:h="16838"/>
      <w:pgMar w:top="851" w:right="1134" w:bottom="1134"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2556" w14:textId="77777777" w:rsidR="009613E2" w:rsidRDefault="009613E2">
      <w:pPr>
        <w:spacing w:after="0" w:line="240" w:lineRule="auto"/>
      </w:pPr>
      <w:r>
        <w:separator/>
      </w:r>
    </w:p>
  </w:endnote>
  <w:endnote w:type="continuationSeparator" w:id="0">
    <w:p w14:paraId="3370076D" w14:textId="77777777" w:rsidR="009613E2" w:rsidRDefault="0096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F16" w14:textId="1A2AD608" w:rsidR="009613E2" w:rsidRPr="00527D1B" w:rsidRDefault="009613E2" w:rsidP="00527D1B">
    <w:pPr>
      <w:pStyle w:val="Footer"/>
    </w:pPr>
    <w:r>
      <w:rPr>
        <w:rFonts w:ascii="Times New Roman" w:hAnsi="Times New Roman" w:cs="Times New Roman"/>
        <w:sz w:val="20"/>
        <w:szCs w:val="20"/>
      </w:rPr>
      <w:t>VManot_</w:t>
    </w:r>
    <w:r w:rsidR="00C944D4">
      <w:rPr>
        <w:rFonts w:ascii="Times New Roman" w:hAnsi="Times New Roman" w:cs="Times New Roman"/>
        <w:sz w:val="20"/>
        <w:szCs w:val="20"/>
      </w:rPr>
      <w:t>2</w:t>
    </w:r>
    <w:r w:rsidR="0041561B">
      <w:rPr>
        <w:rFonts w:ascii="Times New Roman" w:hAnsi="Times New Roman" w:cs="Times New Roman"/>
        <w:sz w:val="20"/>
        <w:szCs w:val="20"/>
      </w:rPr>
      <w:t>5</w:t>
    </w:r>
    <w:r w:rsidR="00F3556B">
      <w:rPr>
        <w:rFonts w:ascii="Times New Roman" w:hAnsi="Times New Roman" w:cs="Times New Roman"/>
        <w:sz w:val="20"/>
        <w:szCs w:val="20"/>
      </w:rPr>
      <w:t>1</w:t>
    </w:r>
    <w:r w:rsidR="00644596">
      <w:rPr>
        <w:rFonts w:ascii="Times New Roman" w:hAnsi="Times New Roman" w:cs="Times New Roman"/>
        <w:sz w:val="20"/>
        <w:szCs w:val="20"/>
      </w:rPr>
      <w:t>1</w:t>
    </w:r>
    <w:r>
      <w:rPr>
        <w:rFonts w:ascii="Times New Roman" w:hAnsi="Times New Roman" w:cs="Times New Roman"/>
        <w:sz w:val="20"/>
        <w:szCs w:val="20"/>
      </w:rPr>
      <w:t>19</w:t>
    </w:r>
    <w:r w:rsidRPr="00FB019F">
      <w:rPr>
        <w:rFonts w:ascii="Times New Roman" w:hAnsi="Times New Roman" w:cs="Times New Roman"/>
        <w:sz w:val="20"/>
        <w:szCs w:val="20"/>
      </w:rPr>
      <w:t>_groz_317_268_460_1268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9E12" w14:textId="1F1169D1" w:rsidR="009613E2" w:rsidRPr="009A2654" w:rsidRDefault="009613E2">
    <w:pPr>
      <w:pStyle w:val="Footer"/>
      <w:rPr>
        <w:rFonts w:ascii="Times New Roman" w:hAnsi="Times New Roman" w:cs="Times New Roman"/>
        <w:sz w:val="20"/>
        <w:szCs w:val="20"/>
      </w:rPr>
    </w:pPr>
    <w:r>
      <w:rPr>
        <w:rFonts w:ascii="Times New Roman" w:hAnsi="Times New Roman" w:cs="Times New Roman"/>
        <w:sz w:val="20"/>
        <w:szCs w:val="20"/>
      </w:rPr>
      <w:t>VManot_</w:t>
    </w:r>
    <w:r w:rsidR="00C944D4">
      <w:rPr>
        <w:rFonts w:ascii="Times New Roman" w:hAnsi="Times New Roman" w:cs="Times New Roman"/>
        <w:sz w:val="20"/>
        <w:szCs w:val="20"/>
      </w:rPr>
      <w:t>2</w:t>
    </w:r>
    <w:r w:rsidR="0041561B">
      <w:rPr>
        <w:rFonts w:ascii="Times New Roman" w:hAnsi="Times New Roman" w:cs="Times New Roman"/>
        <w:sz w:val="20"/>
        <w:szCs w:val="20"/>
      </w:rPr>
      <w:t>5</w:t>
    </w:r>
    <w:r w:rsidR="00F3556B">
      <w:rPr>
        <w:rFonts w:ascii="Times New Roman" w:hAnsi="Times New Roman" w:cs="Times New Roman"/>
        <w:sz w:val="20"/>
        <w:szCs w:val="20"/>
      </w:rPr>
      <w:t>1</w:t>
    </w:r>
    <w:r w:rsidR="00644596">
      <w:rPr>
        <w:rFonts w:ascii="Times New Roman" w:hAnsi="Times New Roman" w:cs="Times New Roman"/>
        <w:sz w:val="20"/>
        <w:szCs w:val="20"/>
      </w:rPr>
      <w:t>1</w:t>
    </w:r>
    <w:r>
      <w:rPr>
        <w:rFonts w:ascii="Times New Roman" w:hAnsi="Times New Roman" w:cs="Times New Roman"/>
        <w:sz w:val="20"/>
        <w:szCs w:val="20"/>
      </w:rPr>
      <w:t>19</w:t>
    </w:r>
    <w:r w:rsidRPr="00FB019F">
      <w:rPr>
        <w:rFonts w:ascii="Times New Roman" w:hAnsi="Times New Roman" w:cs="Times New Roman"/>
        <w:sz w:val="20"/>
        <w:szCs w:val="20"/>
      </w:rPr>
      <w:t>_groz_317_268_460_1268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F114" w14:textId="77777777" w:rsidR="009613E2" w:rsidRDefault="009613E2" w:rsidP="00894C55">
      <w:pPr>
        <w:spacing w:after="0" w:line="240" w:lineRule="auto"/>
      </w:pPr>
      <w:r>
        <w:separator/>
      </w:r>
    </w:p>
  </w:footnote>
  <w:footnote w:type="continuationSeparator" w:id="0">
    <w:p w14:paraId="6A7BDF10" w14:textId="77777777" w:rsidR="009613E2" w:rsidRDefault="009613E2" w:rsidP="00894C55">
      <w:pPr>
        <w:spacing w:after="0" w:line="240" w:lineRule="auto"/>
      </w:pPr>
      <w:r>
        <w:continuationSeparator/>
      </w:r>
    </w:p>
  </w:footnote>
  <w:footnote w:id="1">
    <w:p w14:paraId="74F78105" w14:textId="601CF290" w:rsidR="009613E2" w:rsidRPr="00760FC1" w:rsidRDefault="009613E2" w:rsidP="00760FC1">
      <w:pPr>
        <w:pStyle w:val="FootnoteText"/>
        <w:jc w:val="both"/>
        <w:rPr>
          <w:rFonts w:ascii="Times New Roman" w:hAnsi="Times New Roman" w:cs="Times New Roman"/>
        </w:rPr>
      </w:pPr>
      <w:r>
        <w:rPr>
          <w:rStyle w:val="FootnoteReference"/>
        </w:rPr>
        <w:footnoteRef/>
      </w:r>
      <w:r>
        <w:t xml:space="preserve"> A</w:t>
      </w:r>
      <w:r w:rsidRPr="00760FC1">
        <w:rPr>
          <w:rFonts w:ascii="Times New Roman" w:hAnsi="Times New Roman" w:cs="Times New Roman"/>
        </w:rPr>
        <w:t>r M</w:t>
      </w:r>
      <w:r>
        <w:rPr>
          <w:rFonts w:ascii="Times New Roman" w:hAnsi="Times New Roman" w:cs="Times New Roman"/>
        </w:rPr>
        <w:t>inistru kabineta</w:t>
      </w:r>
      <w:r w:rsidRPr="00760FC1">
        <w:rPr>
          <w:rFonts w:ascii="Times New Roman" w:hAnsi="Times New Roman" w:cs="Times New Roman"/>
        </w:rPr>
        <w:t xml:space="preserve"> 2018.gada 23.janvāra sēdes protokollēmumu (prot. Nr.5 23.§) termiņš pagarināts līdz 2018.gada 31.maijam; ar M</w:t>
      </w:r>
      <w:r>
        <w:rPr>
          <w:rFonts w:ascii="Times New Roman" w:hAnsi="Times New Roman" w:cs="Times New Roman"/>
        </w:rPr>
        <w:t>inistru kabineta</w:t>
      </w:r>
      <w:r w:rsidRPr="00760FC1">
        <w:rPr>
          <w:rFonts w:ascii="Times New Roman" w:hAnsi="Times New Roman" w:cs="Times New Roman"/>
        </w:rPr>
        <w:t xml:space="preserve"> 2018.gada 16.oktobra  sēdes protokollēmumu (prot. Nr.48 15.§) termiņš pagarināts līdz 2020.gada 30.jūnijam.</w:t>
      </w:r>
    </w:p>
  </w:footnote>
  <w:footnote w:id="2">
    <w:p w14:paraId="2B8A7A7A" w14:textId="00831E25" w:rsidR="009613E2" w:rsidRDefault="009613E2" w:rsidP="001D7CE4">
      <w:pPr>
        <w:pStyle w:val="FootnoteText"/>
        <w:jc w:val="both"/>
      </w:pPr>
      <w:r>
        <w:rPr>
          <w:rStyle w:val="FootnoteReference"/>
        </w:rPr>
        <w:footnoteRef/>
      </w:r>
      <w:r>
        <w:t xml:space="preserve"> </w:t>
      </w:r>
      <w:r w:rsidRPr="001D7CE4">
        <w:rPr>
          <w:rFonts w:ascii="Times New Roman" w:hAnsi="Times New Roman" w:cs="Times New Roman"/>
        </w:rPr>
        <w:t>Institūcijas, kas izsniedz kvalifikācijas atzīšanas apliecības veselības aprūpes jomā ir: Latvijas Ārstniecības personu profesionālo organizāciju savienība, Latvijas Ārstu biedrība, Latvijas Māsu asociācija un Veselības inspekcija (MK 19.09.2017. noteikumu Nr. 566 "Noteikumi par informācijas institūcijām un institūcijām, kas izsniedz ārvalstīs iegūtās profesionālās kvalifikācijas atzīšanas apliecības reglamentētajās profesijās" 2.pielikums)</w:t>
      </w:r>
    </w:p>
  </w:footnote>
  <w:footnote w:id="3">
    <w:p w14:paraId="1741DC0B" w14:textId="2F0848AE" w:rsidR="009613E2" w:rsidRDefault="009613E2">
      <w:pPr>
        <w:pStyle w:val="FootnoteText"/>
      </w:pPr>
      <w:r>
        <w:rPr>
          <w:rStyle w:val="FootnoteReference"/>
        </w:rPr>
        <w:footnoteRef/>
      </w:r>
      <w:r>
        <w:t xml:space="preserve"> </w:t>
      </w:r>
      <w:r w:rsidRPr="007872D9">
        <w:rPr>
          <w:rFonts w:ascii="Times New Roman" w:hAnsi="Times New Roman" w:cs="Times New Roman"/>
        </w:rPr>
        <w:t>MK 31.01.2017. noteikumi Nr. 71 "Noteikumi par papildu prasībām ārvalstīs iegūtas profesionālās kvalifikācijas atzīšanai, tai skaitā profesionālās kvalifikācijas atzīšanai attiecībā uz reglamentētās profesijas profesionālo darbību daļu, Latvijas Republikā reglamentētās profesijās"</w:t>
      </w:r>
    </w:p>
  </w:footnote>
  <w:footnote w:id="4">
    <w:p w14:paraId="7B5A5C9D" w14:textId="080D22CC" w:rsidR="009613E2" w:rsidRDefault="009613E2" w:rsidP="000159B7">
      <w:pPr>
        <w:pStyle w:val="FootnoteText"/>
        <w:jc w:val="both"/>
      </w:pPr>
      <w:r>
        <w:rPr>
          <w:rStyle w:val="FootnoteReference"/>
        </w:rPr>
        <w:footnoteRef/>
      </w:r>
      <w:r>
        <w:t xml:space="preserve"> </w:t>
      </w:r>
      <w:r w:rsidRPr="000159B7">
        <w:rPr>
          <w:rFonts w:ascii="Times New Roman" w:hAnsi="Times New Roman" w:cs="Times New Roman"/>
          <w:sz w:val="18"/>
        </w:rPr>
        <w:t>MK 31.01. 2017. noteikumu Nr. 71 "Noteikumi par papildu prasībām ārvalstīs iegūtas profesionālās kvalifikācijas atzīšanai, tai skaitā profesionālās kvalifikācijas atzīšanai attiecībā uz reglamentētās profesijas profesionālo darbību daļu, Latvijas Republikā reglamentētās profesijās" 8.</w:t>
      </w:r>
      <w:r>
        <w:rPr>
          <w:rFonts w:ascii="Times New Roman" w:hAnsi="Times New Roman" w:cs="Times New Roman"/>
          <w:sz w:val="18"/>
        </w:rPr>
        <w:t xml:space="preserve"> un 10.</w:t>
      </w:r>
      <w:r w:rsidRPr="000159B7">
        <w:rPr>
          <w:rFonts w:ascii="Times New Roman" w:hAnsi="Times New Roman" w:cs="Times New Roman"/>
          <w:sz w:val="18"/>
        </w:rPr>
        <w:t>punkts</w:t>
      </w:r>
    </w:p>
  </w:footnote>
  <w:footnote w:id="5">
    <w:p w14:paraId="0B459830" w14:textId="2DFBAC62" w:rsidR="00F04981" w:rsidRDefault="00F04981" w:rsidP="00F04981">
      <w:pPr>
        <w:pStyle w:val="FootnoteText"/>
        <w:jc w:val="both"/>
      </w:pPr>
      <w:r>
        <w:rPr>
          <w:rStyle w:val="FootnoteReference"/>
        </w:rPr>
        <w:footnoteRef/>
      </w:r>
      <w:r>
        <w:t xml:space="preserve"> </w:t>
      </w:r>
      <w:r w:rsidRPr="00F04981">
        <w:rPr>
          <w:rFonts w:ascii="Times New Roman" w:hAnsi="Times New Roman" w:cs="Times New Roman"/>
        </w:rPr>
        <w:t>Ministru kabineta 2017. gada 19. septembra noteikumi Nr. 566 "Noteikumi par informācijas institūcijām un institūcijām, kas izsniedz ārvalstīs iegūtās profesionālās kvalifikācijas atzīšanas apliecības reglamentētajās profesijās"</w:t>
      </w:r>
    </w:p>
  </w:footnote>
  <w:footnote w:id="6">
    <w:p w14:paraId="577DD3A2" w14:textId="6EF9074B" w:rsidR="009613E2" w:rsidRDefault="009613E2">
      <w:pPr>
        <w:pStyle w:val="FootnoteText"/>
      </w:pPr>
      <w:r>
        <w:rPr>
          <w:rStyle w:val="FootnoteReference"/>
        </w:rPr>
        <w:footnoteRef/>
      </w:r>
      <w:r>
        <w:t xml:space="preserve"> </w:t>
      </w:r>
      <w:r w:rsidRPr="000159B7">
        <w:rPr>
          <w:rFonts w:ascii="Times New Roman" w:hAnsi="Times New Roman" w:cs="Times New Roman"/>
          <w:sz w:val="18"/>
        </w:rPr>
        <w:t>MK 31.01. 2017. noteikumu Nr. 71 "Noteikumi par papildu prasībām ārvalstīs iegūtas profesionālās kvalifikācijas atzīšanai, tai skaitā profesionālās kvalifikācijas atzīšanai attiecībā uz reglamentētās profesijas profesionālo darbību daļu, Latvijas Republikā reglamentētās profesijās" 8.</w:t>
      </w:r>
      <w:r>
        <w:rPr>
          <w:rFonts w:ascii="Times New Roman" w:hAnsi="Times New Roman" w:cs="Times New Roman"/>
          <w:sz w:val="18"/>
        </w:rPr>
        <w:t xml:space="preserve"> un 10.</w:t>
      </w:r>
      <w:r w:rsidRPr="000159B7">
        <w:rPr>
          <w:rFonts w:ascii="Times New Roman" w:hAnsi="Times New Roman" w:cs="Times New Roman"/>
          <w:sz w:val="18"/>
        </w:rPr>
        <w:t>punkts</w:t>
      </w:r>
    </w:p>
  </w:footnote>
  <w:footnote w:id="7">
    <w:p w14:paraId="528DDC75" w14:textId="77777777" w:rsidR="009613E2" w:rsidRDefault="009613E2" w:rsidP="00D72F7C">
      <w:pPr>
        <w:pStyle w:val="FootnoteText"/>
      </w:pPr>
      <w:r>
        <w:rPr>
          <w:rStyle w:val="FootnoteReference"/>
        </w:rPr>
        <w:footnoteRef/>
      </w:r>
      <w:r>
        <w:t xml:space="preserve"> </w:t>
      </w:r>
      <w:r w:rsidRPr="000159B7">
        <w:rPr>
          <w:rFonts w:ascii="Times New Roman" w:hAnsi="Times New Roman" w:cs="Times New Roman"/>
          <w:sz w:val="18"/>
        </w:rPr>
        <w:t xml:space="preserve">MK 31.01. 2017. noteikumu Nr. 71 "Noteikumi par papildu prasībām ārvalstīs iegūtas profesionālās kvalifikācijas atzīšanai, tai skaitā profesionālās kvalifikācijas atzīšanai attiecībā uz reglamentētās profesijas profesionālo darbību daļu, Latvijas Republikā reglamentētās profesijās" </w:t>
      </w:r>
      <w:r>
        <w:rPr>
          <w:rFonts w:ascii="Times New Roman" w:hAnsi="Times New Roman" w:cs="Times New Roman"/>
          <w:sz w:val="18"/>
        </w:rPr>
        <w:t>14.4.apakš</w:t>
      </w:r>
      <w:r w:rsidRPr="000159B7">
        <w:rPr>
          <w:rFonts w:ascii="Times New Roman" w:hAnsi="Times New Roman" w:cs="Times New Roman"/>
          <w:sz w:val="18"/>
        </w:rPr>
        <w:t>punkts</w:t>
      </w:r>
    </w:p>
  </w:footnote>
  <w:footnote w:id="8">
    <w:p w14:paraId="51E52284" w14:textId="513A38D5" w:rsidR="009613E2" w:rsidRDefault="009613E2" w:rsidP="000831D9">
      <w:pPr>
        <w:pStyle w:val="FootnoteText"/>
        <w:jc w:val="both"/>
      </w:pPr>
      <w:r>
        <w:rPr>
          <w:rStyle w:val="FootnoteReference"/>
        </w:rPr>
        <w:footnoteRef/>
      </w:r>
      <w:r>
        <w:t xml:space="preserve"> </w:t>
      </w:r>
      <w:r w:rsidRPr="000831D9">
        <w:rPr>
          <w:rFonts w:ascii="Times New Roman" w:hAnsi="Times New Roman" w:cs="Times New Roman"/>
        </w:rPr>
        <w:t>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 12. un 13.punktu</w:t>
      </w:r>
    </w:p>
  </w:footnote>
  <w:footnote w:id="9">
    <w:p w14:paraId="7CE706EB" w14:textId="5290F92B" w:rsidR="004A58F6" w:rsidRDefault="004A58F6" w:rsidP="004A58F6">
      <w:pPr>
        <w:pStyle w:val="FootnoteText"/>
        <w:jc w:val="both"/>
      </w:pPr>
      <w:r>
        <w:rPr>
          <w:rStyle w:val="FootnoteReference"/>
        </w:rPr>
        <w:footnoteRef/>
      </w:r>
      <w:r>
        <w:t xml:space="preserve"> </w:t>
      </w:r>
      <w:r w:rsidRPr="004A58F6">
        <w:rPr>
          <w:rFonts w:ascii="Times New Roman" w:hAnsi="Times New Roman" w:cs="Times New Roman"/>
          <w:sz w:val="16"/>
        </w:rPr>
        <w:t>Ministru kabineta 2017. gada 23. maija noteikumi Nr. 264 "Noteikumi par Profesiju klasifikatoru, profesijai atbilstošiem pamatuzdevumiem un kvalifikācijas pamatprasībām"</w:t>
      </w:r>
    </w:p>
  </w:footnote>
  <w:footnote w:id="10">
    <w:p w14:paraId="2FAD3024" w14:textId="5A12F7C0" w:rsidR="00111CBC" w:rsidRPr="00111CBC" w:rsidRDefault="00111CBC" w:rsidP="00111CBC">
      <w:pPr>
        <w:pStyle w:val="FootnoteText"/>
        <w:jc w:val="both"/>
        <w:rPr>
          <w:rFonts w:ascii="Times New Roman" w:hAnsi="Times New Roman" w:cs="Times New Roman"/>
          <w:sz w:val="16"/>
        </w:rPr>
      </w:pPr>
      <w:r>
        <w:rPr>
          <w:rStyle w:val="FootnoteReference"/>
        </w:rPr>
        <w:footnoteRef/>
      </w:r>
      <w:r>
        <w:t xml:space="preserve"> </w:t>
      </w:r>
      <w:r w:rsidRPr="00111CBC">
        <w:rPr>
          <w:rFonts w:ascii="Times New Roman" w:hAnsi="Times New Roman" w:cs="Times New Roman"/>
          <w:sz w:val="16"/>
        </w:rPr>
        <w:t>Valsts kontroles revīzijas ziņojumā “Cilvēkresursi veselības aprūpē” pieejams: http://www.lrvk.gov.lv/revizija/cilvekresursi-veselibas-aprupe/</w:t>
      </w:r>
    </w:p>
  </w:footnote>
  <w:footnote w:id="11">
    <w:p w14:paraId="5805F9BD" w14:textId="4AF36CA9" w:rsidR="009613E2" w:rsidRPr="005F570A" w:rsidRDefault="009613E2" w:rsidP="005548E5">
      <w:pPr>
        <w:pStyle w:val="FootnoteText"/>
        <w:jc w:val="both"/>
        <w:rPr>
          <w:sz w:val="16"/>
        </w:rPr>
      </w:pPr>
      <w:r>
        <w:rPr>
          <w:rStyle w:val="FootnoteReference"/>
        </w:rPr>
        <w:footnoteRef/>
      </w:r>
      <w:r>
        <w:t xml:space="preserve"> </w:t>
      </w:r>
      <w:bookmarkStart w:id="4" w:name="_Hlk25323759"/>
      <w:r w:rsidRPr="005F570A">
        <w:rPr>
          <w:rFonts w:ascii="Times New Roman" w:hAnsi="Times New Roman" w:cs="Times New Roman"/>
          <w:sz w:val="16"/>
        </w:rPr>
        <w:t xml:space="preserve">Zobārsta asistenta profesijas standarts saskaņots Profesionālās izglītības un nodarbinātības trīspusējās sadarbības </w:t>
      </w:r>
      <w:proofErr w:type="spellStart"/>
      <w:r w:rsidRPr="005F570A">
        <w:rPr>
          <w:rFonts w:ascii="Times New Roman" w:hAnsi="Times New Roman" w:cs="Times New Roman"/>
          <w:sz w:val="16"/>
        </w:rPr>
        <w:t>apakšpadomes</w:t>
      </w:r>
      <w:proofErr w:type="spellEnd"/>
      <w:r w:rsidRPr="005F570A">
        <w:rPr>
          <w:rFonts w:ascii="Times New Roman" w:hAnsi="Times New Roman" w:cs="Times New Roman"/>
          <w:sz w:val="16"/>
        </w:rPr>
        <w:t xml:space="preserve"> 2019. gada 06. februāra sēdē, protokols Nr. 1. Pieejams: </w:t>
      </w:r>
      <w:hyperlink r:id="rId1" w:history="1">
        <w:r w:rsidRPr="005F570A">
          <w:rPr>
            <w:rStyle w:val="Hyperlink"/>
            <w:rFonts w:ascii="Times New Roman" w:hAnsi="Times New Roman" w:cs="Times New Roman"/>
            <w:sz w:val="16"/>
          </w:rPr>
          <w:t>https://visc.gov.lv/profizglitiba/dokumenti/standarti/2017/PS-098.pdf</w:t>
        </w:r>
      </w:hyperlink>
      <w:bookmarkEnd w:id="4"/>
    </w:p>
  </w:footnote>
  <w:footnote w:id="12">
    <w:p w14:paraId="323E8C9C" w14:textId="6B5F6237" w:rsidR="009613E2" w:rsidRPr="00474AC0" w:rsidRDefault="009613E2" w:rsidP="008B368C">
      <w:pPr>
        <w:pStyle w:val="FootnoteText"/>
        <w:jc w:val="both"/>
        <w:rPr>
          <w:sz w:val="16"/>
          <w:szCs w:val="16"/>
        </w:rPr>
      </w:pPr>
      <w:r>
        <w:rPr>
          <w:rStyle w:val="FootnoteReference"/>
        </w:rPr>
        <w:footnoteRef/>
      </w:r>
      <w:r>
        <w:t xml:space="preserve"> </w:t>
      </w:r>
      <w:bookmarkStart w:id="5" w:name="_Hlk25323799"/>
      <w:r w:rsidRPr="00474AC0">
        <w:rPr>
          <w:rFonts w:ascii="Times New Roman" w:hAnsi="Times New Roman" w:cs="Times New Roman"/>
          <w:sz w:val="16"/>
          <w:szCs w:val="16"/>
        </w:rPr>
        <w:t>Ministru kabineta 2016. gada 24. maija noteikumi Nr. 317 "Ārstniecības personu un ārstniecības atbalsta personu reģistra izveides, papildināšanas un uzturēšanas kārtība"</w:t>
      </w:r>
    </w:p>
    <w:bookmarkEnd w:id="5"/>
  </w:footnote>
  <w:footnote w:id="13">
    <w:p w14:paraId="3B082738" w14:textId="2C7DDABB" w:rsidR="009613E2" w:rsidRPr="00474AC0" w:rsidRDefault="009613E2" w:rsidP="008B368C">
      <w:pPr>
        <w:pStyle w:val="FootnoteText"/>
        <w:jc w:val="both"/>
        <w:rPr>
          <w:sz w:val="16"/>
          <w:szCs w:val="16"/>
        </w:rPr>
      </w:pPr>
      <w:r>
        <w:rPr>
          <w:rStyle w:val="FootnoteReference"/>
        </w:rPr>
        <w:footnoteRef/>
      </w:r>
      <w:r>
        <w:t xml:space="preserve"> </w:t>
      </w:r>
      <w:bookmarkStart w:id="6" w:name="_Hlk25323836"/>
      <w:r w:rsidRPr="00474AC0">
        <w:rPr>
          <w:rFonts w:ascii="Times New Roman" w:hAnsi="Times New Roman" w:cs="Times New Roman"/>
          <w:sz w:val="16"/>
          <w:szCs w:val="16"/>
        </w:rPr>
        <w:t>Ministru kabineta 2009. gada 24. marta noteikumi Nr. 268 "Noteikumi par ārstniecības personu un studējošo, kuri apgūst pirmā vai otrā līmeņa profesionālās augstākās medicīniskās izglītības programmas, kompetenci ārstniecībā un šo personu teorētisko un praktisko zināšanu apjomu"</w:t>
      </w:r>
    </w:p>
    <w:bookmarkEnd w:id="6"/>
  </w:footnote>
  <w:footnote w:id="14">
    <w:p w14:paraId="68F51012" w14:textId="77777777" w:rsidR="009613E2" w:rsidRPr="00474AC0" w:rsidRDefault="009613E2" w:rsidP="00F70E9A">
      <w:pPr>
        <w:pStyle w:val="FootnoteText"/>
        <w:jc w:val="both"/>
        <w:rPr>
          <w:sz w:val="16"/>
          <w:szCs w:val="16"/>
        </w:rPr>
      </w:pPr>
      <w:r w:rsidRPr="00474AC0">
        <w:rPr>
          <w:rStyle w:val="FootnoteReference"/>
          <w:sz w:val="16"/>
          <w:szCs w:val="16"/>
        </w:rPr>
        <w:footnoteRef/>
      </w:r>
      <w:r w:rsidRPr="00474AC0">
        <w:rPr>
          <w:sz w:val="16"/>
          <w:szCs w:val="16"/>
        </w:rPr>
        <w:t xml:space="preserve"> </w:t>
      </w:r>
      <w:r w:rsidRPr="00474AC0">
        <w:rPr>
          <w:rFonts w:ascii="Times New Roman" w:hAnsi="Times New Roman"/>
          <w:sz w:val="16"/>
          <w:szCs w:val="16"/>
        </w:rPr>
        <w:t>Latvijas Māsu asociācijas 06.08.2018. vēstule Nr.LMa-27/2018</w:t>
      </w:r>
    </w:p>
  </w:footnote>
  <w:footnote w:id="15">
    <w:p w14:paraId="4D24899E" w14:textId="0A310946" w:rsidR="009613E2" w:rsidRPr="00474AC0" w:rsidRDefault="009613E2" w:rsidP="00564B0C">
      <w:pPr>
        <w:pStyle w:val="pamattekststabul"/>
        <w:spacing w:before="0" w:after="0"/>
        <w:jc w:val="both"/>
        <w:rPr>
          <w:rFonts w:eastAsiaTheme="minorHAnsi" w:cstheme="minorBidi"/>
          <w:sz w:val="16"/>
          <w:szCs w:val="16"/>
          <w:lang w:val="lv-LV"/>
        </w:rPr>
      </w:pPr>
      <w:r w:rsidRPr="00474AC0">
        <w:rPr>
          <w:rStyle w:val="FootnoteReference"/>
          <w:sz w:val="16"/>
          <w:szCs w:val="16"/>
        </w:rPr>
        <w:footnoteRef/>
      </w:r>
      <w:r w:rsidRPr="00474AC0">
        <w:rPr>
          <w:sz w:val="16"/>
          <w:szCs w:val="16"/>
        </w:rPr>
        <w:t xml:space="preserve"> </w:t>
      </w:r>
      <w:r w:rsidRPr="00474AC0">
        <w:rPr>
          <w:rFonts w:eastAsiaTheme="minorHAnsi" w:cstheme="minorBidi"/>
          <w:sz w:val="16"/>
          <w:szCs w:val="16"/>
          <w:lang w:val="lv-LV"/>
        </w:rPr>
        <w:t xml:space="preserve">Profesionālās izglītības un nodarbinātības trīspusējās sadarbības </w:t>
      </w:r>
      <w:proofErr w:type="spellStart"/>
      <w:r w:rsidRPr="00474AC0">
        <w:rPr>
          <w:rFonts w:eastAsiaTheme="minorHAnsi" w:cstheme="minorBidi"/>
          <w:sz w:val="16"/>
          <w:szCs w:val="16"/>
          <w:lang w:val="lv-LV"/>
        </w:rPr>
        <w:t>apakšpadomes</w:t>
      </w:r>
      <w:proofErr w:type="spellEnd"/>
      <w:r w:rsidRPr="00474AC0">
        <w:rPr>
          <w:rFonts w:eastAsiaTheme="minorHAnsi" w:cstheme="minorBidi"/>
          <w:sz w:val="16"/>
          <w:szCs w:val="16"/>
          <w:lang w:val="lv-LV"/>
        </w:rPr>
        <w:t xml:space="preserve"> 2019. gada 06. februāra sēde, protokols Nr. 1.</w:t>
      </w:r>
    </w:p>
    <w:p w14:paraId="59DE8FCC" w14:textId="45C1C8E1" w:rsidR="009613E2" w:rsidRPr="00474AC0" w:rsidRDefault="009613E2">
      <w:pPr>
        <w:pStyle w:val="FootnoteText"/>
        <w:rPr>
          <w:sz w:val="16"/>
          <w:szCs w:val="16"/>
        </w:rPr>
      </w:pPr>
    </w:p>
  </w:footnote>
  <w:footnote w:id="16">
    <w:p w14:paraId="261A1BC2" w14:textId="00FE766E" w:rsidR="009613E2" w:rsidRPr="00474AC0" w:rsidRDefault="009613E2">
      <w:pPr>
        <w:pStyle w:val="FootnoteText"/>
        <w:rPr>
          <w:sz w:val="16"/>
          <w:szCs w:val="16"/>
        </w:rPr>
      </w:pPr>
      <w:r w:rsidRPr="00474AC0">
        <w:rPr>
          <w:rStyle w:val="FootnoteReference"/>
          <w:sz w:val="16"/>
          <w:szCs w:val="16"/>
        </w:rPr>
        <w:footnoteRef/>
      </w:r>
      <w:r w:rsidRPr="00474AC0">
        <w:rPr>
          <w:sz w:val="16"/>
          <w:szCs w:val="16"/>
        </w:rPr>
        <w:t xml:space="preserve"> </w:t>
      </w:r>
      <w:r w:rsidRPr="00474AC0">
        <w:rPr>
          <w:rFonts w:ascii="Times New Roman" w:hAnsi="Times New Roman" w:cs="Times New Roman"/>
          <w:sz w:val="16"/>
          <w:szCs w:val="16"/>
        </w:rPr>
        <w:t>https://viis.lv/Pages/Institutions/EducationProgramLicences/View.aspx?id=49222&amp;Source=https%253a%252f%252fviis.lv%252fPages%252fInstitutions%252fEducationProgramLicences%252fDefault.aspx</w:t>
      </w:r>
    </w:p>
  </w:footnote>
  <w:footnote w:id="17">
    <w:p w14:paraId="35D0ED27" w14:textId="60B26B0B" w:rsidR="009613E2" w:rsidRDefault="009613E2">
      <w:pPr>
        <w:pStyle w:val="FootnoteText"/>
      </w:pPr>
      <w:r w:rsidRPr="00474AC0">
        <w:rPr>
          <w:rStyle w:val="FootnoteReference"/>
          <w:sz w:val="16"/>
          <w:szCs w:val="16"/>
        </w:rPr>
        <w:footnoteRef/>
      </w:r>
      <w:r w:rsidRPr="00474AC0">
        <w:rPr>
          <w:sz w:val="16"/>
          <w:szCs w:val="16"/>
        </w:rPr>
        <w:t xml:space="preserve"> </w:t>
      </w:r>
      <w:r w:rsidRPr="00474AC0">
        <w:rPr>
          <w:rFonts w:ascii="Times New Roman" w:hAnsi="Times New Roman" w:cs="Times New Roman"/>
          <w:sz w:val="16"/>
          <w:szCs w:val="16"/>
        </w:rPr>
        <w:t>https://viis.lv/Pages/Institutions/EducationProgramLicences/View.aspx?id=52509&amp;Source=https%253a%252f%252fviis.lv%252fPages%252fInstitutions%252fEducationProgramLicences%252fDefault.aspx</w:t>
      </w:r>
    </w:p>
  </w:footnote>
  <w:footnote w:id="18">
    <w:p w14:paraId="4476B5B6" w14:textId="77777777" w:rsidR="009613E2" w:rsidRPr="00474AC0" w:rsidRDefault="009613E2" w:rsidP="00E97366">
      <w:pPr>
        <w:pStyle w:val="FootnoteText"/>
        <w:rPr>
          <w:rFonts w:ascii="Times New Roman" w:hAnsi="Times New Roman" w:cs="Times New Roman"/>
          <w:sz w:val="16"/>
          <w:szCs w:val="16"/>
        </w:rPr>
      </w:pPr>
      <w:r>
        <w:rPr>
          <w:rStyle w:val="FootnoteReference"/>
        </w:rPr>
        <w:footnoteRef/>
      </w:r>
      <w:r>
        <w:t xml:space="preserve"> </w:t>
      </w:r>
      <w:r w:rsidRPr="00474AC0">
        <w:rPr>
          <w:rFonts w:ascii="Times New Roman" w:hAnsi="Times New Roman" w:cs="Times New Roman"/>
          <w:sz w:val="16"/>
          <w:szCs w:val="16"/>
        </w:rPr>
        <w:t>Datu avots: Veselības inspekcija. Dati skatīti 01.07.2019.</w:t>
      </w:r>
    </w:p>
  </w:footnote>
  <w:footnote w:id="19">
    <w:p w14:paraId="2EE87F26" w14:textId="77777777" w:rsidR="009613E2" w:rsidRPr="00474AC0" w:rsidRDefault="009613E2" w:rsidP="00AE336E">
      <w:pPr>
        <w:pStyle w:val="FootnoteText"/>
        <w:jc w:val="both"/>
        <w:rPr>
          <w:rFonts w:ascii="Times New Roman" w:hAnsi="Times New Roman" w:cs="Times New Roman"/>
          <w:sz w:val="16"/>
        </w:rPr>
      </w:pPr>
      <w:r>
        <w:rPr>
          <w:rStyle w:val="FootnoteReference"/>
        </w:rPr>
        <w:footnoteRef/>
      </w:r>
      <w:r>
        <w:t xml:space="preserve"> </w:t>
      </w:r>
      <w:r w:rsidRPr="00474AC0">
        <w:rPr>
          <w:rFonts w:ascii="Times New Roman" w:hAnsi="Times New Roman" w:cs="Times New Roman"/>
          <w:sz w:val="16"/>
        </w:rPr>
        <w:t>Latvijas Rehabilitācijas profesionālo organizāciju apvienības 2017.gada 07.februāra vēstule Nr. LRPOA-2017-4 “Par ergoterapeitu un fizioterapeitu asistentu profesijām”</w:t>
      </w:r>
    </w:p>
  </w:footnote>
  <w:footnote w:id="20">
    <w:p w14:paraId="2862AB20" w14:textId="77777777" w:rsidR="009613E2" w:rsidRPr="00474AC0" w:rsidRDefault="009613E2" w:rsidP="00AE336E">
      <w:pPr>
        <w:pStyle w:val="FootnoteText"/>
        <w:jc w:val="both"/>
        <w:rPr>
          <w:rFonts w:ascii="Times New Roman" w:hAnsi="Times New Roman" w:cs="Times New Roman"/>
          <w:sz w:val="16"/>
        </w:rPr>
      </w:pPr>
      <w:r w:rsidRPr="00474AC0">
        <w:rPr>
          <w:rStyle w:val="FootnoteReference"/>
          <w:sz w:val="16"/>
        </w:rPr>
        <w:footnoteRef/>
      </w:r>
      <w:r w:rsidRPr="00474AC0">
        <w:rPr>
          <w:sz w:val="16"/>
        </w:rPr>
        <w:t xml:space="preserve"> </w:t>
      </w:r>
      <w:r w:rsidRPr="00474AC0">
        <w:rPr>
          <w:rFonts w:ascii="Times New Roman" w:hAnsi="Times New Roman" w:cs="Times New Roman"/>
          <w:sz w:val="16"/>
        </w:rPr>
        <w:t>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 4.5.nodaļa</w:t>
      </w:r>
    </w:p>
  </w:footnote>
  <w:footnote w:id="21">
    <w:p w14:paraId="6C4BA7B0" w14:textId="77777777" w:rsidR="009613E2" w:rsidRPr="00474AC0" w:rsidRDefault="009613E2" w:rsidP="00AE336E">
      <w:pPr>
        <w:pStyle w:val="FootnoteText"/>
        <w:jc w:val="both"/>
        <w:rPr>
          <w:rFonts w:ascii="Times New Roman" w:hAnsi="Times New Roman" w:cs="Times New Roman"/>
          <w:sz w:val="16"/>
          <w:szCs w:val="16"/>
        </w:rPr>
      </w:pPr>
      <w:r w:rsidRPr="001C40CE">
        <w:rPr>
          <w:rStyle w:val="FootnoteReference"/>
          <w:rFonts w:ascii="Times New Roman" w:hAnsi="Times New Roman" w:cs="Times New Roman"/>
        </w:rPr>
        <w:footnoteRef/>
      </w:r>
      <w:r w:rsidRPr="001C40CE">
        <w:rPr>
          <w:rFonts w:ascii="Times New Roman" w:hAnsi="Times New Roman" w:cs="Times New Roman"/>
        </w:rPr>
        <w:t xml:space="preserve"> </w:t>
      </w:r>
      <w:r w:rsidRPr="00474AC0">
        <w:rPr>
          <w:rFonts w:ascii="Times New Roman" w:hAnsi="Times New Roman" w:cs="Times New Roman"/>
          <w:sz w:val="16"/>
          <w:szCs w:val="16"/>
        </w:rPr>
        <w:t>Ministru kabineta 2009. gada 24. marta noteikumu Nr. 268 "Noteikumi par ārstniecības personu un studējošo, kuri apgūst pirmā vai otrā līmeņa profesionālās augstākās medicīniskās izglītības programmas, kompetenci ārstniecībā un šo personu teorētisko un praktisko zināšanu apjomu"  4.3.nodaļa.</w:t>
      </w:r>
    </w:p>
  </w:footnote>
  <w:footnote w:id="22">
    <w:p w14:paraId="32405311" w14:textId="12C62D58" w:rsidR="00FC2067" w:rsidRDefault="00FC2067">
      <w:pPr>
        <w:pStyle w:val="FootnoteText"/>
      </w:pPr>
      <w:r>
        <w:rPr>
          <w:rStyle w:val="FootnoteReference"/>
        </w:rPr>
        <w:footnoteRef/>
      </w:r>
      <w:r>
        <w:t xml:space="preserve"> </w:t>
      </w:r>
      <w:r w:rsidRPr="00FC2067">
        <w:rPr>
          <w:rFonts w:ascii="Times New Roman" w:hAnsi="Times New Roman" w:cs="Times New Roman"/>
          <w:sz w:val="16"/>
          <w:szCs w:val="16"/>
        </w:rPr>
        <w:t>Diasporas likuma 15.pants</w:t>
      </w:r>
      <w:r w:rsidRPr="00FC2067">
        <w:t xml:space="preserve"> </w:t>
      </w:r>
    </w:p>
  </w:footnote>
  <w:footnote w:id="23">
    <w:p w14:paraId="7661EEB7" w14:textId="255A585D" w:rsidR="009613E2" w:rsidRPr="00474AC0" w:rsidRDefault="009613E2">
      <w:pPr>
        <w:pStyle w:val="FootnoteText"/>
        <w:rPr>
          <w:rFonts w:ascii="Times New Roman" w:hAnsi="Times New Roman" w:cs="Times New Roman"/>
          <w:sz w:val="16"/>
          <w:szCs w:val="16"/>
        </w:rPr>
      </w:pPr>
      <w:r w:rsidRPr="00474AC0">
        <w:rPr>
          <w:rStyle w:val="FootnoteReference"/>
          <w:rFonts w:ascii="Times New Roman" w:hAnsi="Times New Roman" w:cs="Times New Roman"/>
          <w:sz w:val="16"/>
          <w:szCs w:val="16"/>
        </w:rPr>
        <w:footnoteRef/>
      </w:r>
      <w:r w:rsidRPr="00474AC0">
        <w:rPr>
          <w:rFonts w:ascii="Times New Roman" w:hAnsi="Times New Roman" w:cs="Times New Roman"/>
          <w:sz w:val="16"/>
          <w:szCs w:val="16"/>
        </w:rPr>
        <w:t xml:space="preserve"> Ministru kabineta 2012. gada 18. decembra noteikumi Nr. 943 "Ārstniecības personu sertifikācijas kārtība"</w:t>
      </w:r>
    </w:p>
  </w:footnote>
  <w:footnote w:id="24">
    <w:p w14:paraId="06F8D1E3" w14:textId="76F80D6E" w:rsidR="00361E3F" w:rsidRPr="00361E3F" w:rsidRDefault="00361E3F" w:rsidP="00361E3F">
      <w:pPr>
        <w:pStyle w:val="FootnoteText"/>
        <w:jc w:val="both"/>
        <w:rPr>
          <w:rFonts w:ascii="Times New Roman" w:hAnsi="Times New Roman" w:cs="Times New Roman"/>
          <w:sz w:val="16"/>
        </w:rPr>
      </w:pPr>
      <w:r>
        <w:rPr>
          <w:rStyle w:val="FootnoteReference"/>
        </w:rPr>
        <w:footnoteRef/>
      </w:r>
      <w:r>
        <w:t xml:space="preserve"> </w:t>
      </w:r>
      <w:r w:rsidRPr="00361E3F">
        <w:rPr>
          <w:rFonts w:ascii="Times New Roman" w:hAnsi="Times New Roman" w:cs="Times New Roman"/>
          <w:sz w:val="16"/>
        </w:rPr>
        <w:t>Ministru kabineta 2018. gada 26. jūnija noteikumi Nr. 368 "Grozījumi Ministru kabineta 2009. gada 24. marta noteikumos Nr. 268 "Noteikumi par ārstniecības personu un studējošo, kuri apgūst pirmā vai otrā līmeņa profesionālās augstākās medicīniskās izglītības programmas, kompetenci ārstniecībā un šo personu teorētisko un praktisko zināšanu apjomu""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313584"/>
      <w:docPartObj>
        <w:docPartGallery w:val="Page Numbers (Top of Page)"/>
        <w:docPartUnique/>
      </w:docPartObj>
    </w:sdtPr>
    <w:sdtEndPr>
      <w:rPr>
        <w:rFonts w:ascii="Times New Roman" w:hAnsi="Times New Roman" w:cs="Times New Roman"/>
        <w:noProof/>
        <w:szCs w:val="20"/>
      </w:rPr>
    </w:sdtEndPr>
    <w:sdtContent>
      <w:p w14:paraId="1906410E" w14:textId="77777777" w:rsidR="009613E2" w:rsidRPr="001459B3" w:rsidRDefault="009613E2">
        <w:pPr>
          <w:pStyle w:val="Header"/>
          <w:jc w:val="center"/>
          <w:rPr>
            <w:rFonts w:ascii="Times New Roman" w:hAnsi="Times New Roman" w:cs="Times New Roman"/>
            <w:szCs w:val="20"/>
          </w:rPr>
        </w:pPr>
        <w:r w:rsidRPr="001459B3">
          <w:rPr>
            <w:rFonts w:ascii="Times New Roman" w:hAnsi="Times New Roman" w:cs="Times New Roman"/>
            <w:szCs w:val="20"/>
          </w:rPr>
          <w:fldChar w:fldCharType="begin"/>
        </w:r>
        <w:r w:rsidRPr="001459B3">
          <w:rPr>
            <w:rFonts w:ascii="Times New Roman" w:hAnsi="Times New Roman" w:cs="Times New Roman"/>
            <w:szCs w:val="20"/>
          </w:rPr>
          <w:instrText xml:space="preserve"> PAGE   \* MERGEFORMAT </w:instrText>
        </w:r>
        <w:r w:rsidRPr="001459B3">
          <w:rPr>
            <w:rFonts w:ascii="Times New Roman" w:hAnsi="Times New Roman" w:cs="Times New Roman"/>
            <w:szCs w:val="20"/>
          </w:rPr>
          <w:fldChar w:fldCharType="separate"/>
        </w:r>
        <w:r w:rsidRPr="001459B3">
          <w:rPr>
            <w:rFonts w:ascii="Times New Roman" w:hAnsi="Times New Roman" w:cs="Times New Roman"/>
            <w:noProof/>
            <w:szCs w:val="20"/>
          </w:rPr>
          <w:t>2</w:t>
        </w:r>
        <w:r w:rsidRPr="001459B3">
          <w:rPr>
            <w:rFonts w:ascii="Times New Roman" w:hAnsi="Times New Roman" w:cs="Times New Roman"/>
            <w:noProof/>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3F3255"/>
    <w:multiLevelType w:val="hybridMultilevel"/>
    <w:tmpl w:val="387C5B5C"/>
    <w:lvl w:ilvl="0" w:tplc="9618BA4C">
      <w:start w:val="1"/>
      <w:numFmt w:val="decimal"/>
      <w:lvlText w:val="%1)"/>
      <w:lvlJc w:val="left"/>
      <w:pPr>
        <w:ind w:left="360" w:hanging="360"/>
      </w:pPr>
      <w:rPr>
        <w:rFonts w:hint="default"/>
      </w:rPr>
    </w:lvl>
    <w:lvl w:ilvl="1" w:tplc="7C36AA9E">
      <w:start w:val="1"/>
      <w:numFmt w:val="lowerLetter"/>
      <w:lvlText w:val="%2."/>
      <w:lvlJc w:val="left"/>
      <w:pPr>
        <w:ind w:left="1080" w:hanging="360"/>
      </w:pPr>
    </w:lvl>
    <w:lvl w:ilvl="2" w:tplc="E98EAAE2" w:tentative="1">
      <w:start w:val="1"/>
      <w:numFmt w:val="lowerRoman"/>
      <w:lvlText w:val="%3."/>
      <w:lvlJc w:val="right"/>
      <w:pPr>
        <w:ind w:left="1800" w:hanging="180"/>
      </w:pPr>
    </w:lvl>
    <w:lvl w:ilvl="3" w:tplc="1B8AF872" w:tentative="1">
      <w:start w:val="1"/>
      <w:numFmt w:val="decimal"/>
      <w:lvlText w:val="%4."/>
      <w:lvlJc w:val="left"/>
      <w:pPr>
        <w:ind w:left="2520" w:hanging="360"/>
      </w:pPr>
    </w:lvl>
    <w:lvl w:ilvl="4" w:tplc="F13C30B2" w:tentative="1">
      <w:start w:val="1"/>
      <w:numFmt w:val="lowerLetter"/>
      <w:lvlText w:val="%5."/>
      <w:lvlJc w:val="left"/>
      <w:pPr>
        <w:ind w:left="3240" w:hanging="360"/>
      </w:pPr>
    </w:lvl>
    <w:lvl w:ilvl="5" w:tplc="69405B04" w:tentative="1">
      <w:start w:val="1"/>
      <w:numFmt w:val="lowerRoman"/>
      <w:lvlText w:val="%6."/>
      <w:lvlJc w:val="right"/>
      <w:pPr>
        <w:ind w:left="3960" w:hanging="180"/>
      </w:pPr>
    </w:lvl>
    <w:lvl w:ilvl="6" w:tplc="0C1C01F0" w:tentative="1">
      <w:start w:val="1"/>
      <w:numFmt w:val="decimal"/>
      <w:lvlText w:val="%7."/>
      <w:lvlJc w:val="left"/>
      <w:pPr>
        <w:ind w:left="4680" w:hanging="360"/>
      </w:pPr>
    </w:lvl>
    <w:lvl w:ilvl="7" w:tplc="AC941474" w:tentative="1">
      <w:start w:val="1"/>
      <w:numFmt w:val="lowerLetter"/>
      <w:lvlText w:val="%8."/>
      <w:lvlJc w:val="left"/>
      <w:pPr>
        <w:ind w:left="5400" w:hanging="360"/>
      </w:pPr>
    </w:lvl>
    <w:lvl w:ilvl="8" w:tplc="F236A05A" w:tentative="1">
      <w:start w:val="1"/>
      <w:numFmt w:val="lowerRoman"/>
      <w:lvlText w:val="%9."/>
      <w:lvlJc w:val="right"/>
      <w:pPr>
        <w:ind w:left="6120" w:hanging="180"/>
      </w:pPr>
    </w:lvl>
  </w:abstractNum>
  <w:abstractNum w:abstractNumId="1" w15:restartNumberingAfterBreak="1">
    <w:nsid w:val="048A3FB1"/>
    <w:multiLevelType w:val="hybridMultilevel"/>
    <w:tmpl w:val="426A670A"/>
    <w:lvl w:ilvl="0" w:tplc="D6622FA6">
      <w:start w:val="1"/>
      <w:numFmt w:val="bullet"/>
      <w:lvlText w:val=""/>
      <w:lvlJc w:val="left"/>
      <w:pPr>
        <w:ind w:left="360" w:hanging="360"/>
      </w:pPr>
      <w:rPr>
        <w:rFonts w:ascii="Symbol" w:hAnsi="Symbol" w:hint="default"/>
      </w:rPr>
    </w:lvl>
    <w:lvl w:ilvl="1" w:tplc="410A9234" w:tentative="1">
      <w:start w:val="1"/>
      <w:numFmt w:val="bullet"/>
      <w:lvlText w:val="o"/>
      <w:lvlJc w:val="left"/>
      <w:pPr>
        <w:ind w:left="1080" w:hanging="360"/>
      </w:pPr>
      <w:rPr>
        <w:rFonts w:ascii="Courier New" w:hAnsi="Courier New" w:cs="Courier New" w:hint="default"/>
      </w:rPr>
    </w:lvl>
    <w:lvl w:ilvl="2" w:tplc="5B7CFBFC" w:tentative="1">
      <w:start w:val="1"/>
      <w:numFmt w:val="bullet"/>
      <w:lvlText w:val=""/>
      <w:lvlJc w:val="left"/>
      <w:pPr>
        <w:ind w:left="1800" w:hanging="360"/>
      </w:pPr>
      <w:rPr>
        <w:rFonts w:ascii="Wingdings" w:hAnsi="Wingdings" w:hint="default"/>
      </w:rPr>
    </w:lvl>
    <w:lvl w:ilvl="3" w:tplc="A8E8410C" w:tentative="1">
      <w:start w:val="1"/>
      <w:numFmt w:val="bullet"/>
      <w:lvlText w:val=""/>
      <w:lvlJc w:val="left"/>
      <w:pPr>
        <w:ind w:left="2520" w:hanging="360"/>
      </w:pPr>
      <w:rPr>
        <w:rFonts w:ascii="Symbol" w:hAnsi="Symbol" w:hint="default"/>
      </w:rPr>
    </w:lvl>
    <w:lvl w:ilvl="4" w:tplc="EF1CB6FC" w:tentative="1">
      <w:start w:val="1"/>
      <w:numFmt w:val="bullet"/>
      <w:lvlText w:val="o"/>
      <w:lvlJc w:val="left"/>
      <w:pPr>
        <w:ind w:left="3240" w:hanging="360"/>
      </w:pPr>
      <w:rPr>
        <w:rFonts w:ascii="Courier New" w:hAnsi="Courier New" w:cs="Courier New" w:hint="default"/>
      </w:rPr>
    </w:lvl>
    <w:lvl w:ilvl="5" w:tplc="5F3266A8" w:tentative="1">
      <w:start w:val="1"/>
      <w:numFmt w:val="bullet"/>
      <w:lvlText w:val=""/>
      <w:lvlJc w:val="left"/>
      <w:pPr>
        <w:ind w:left="3960" w:hanging="360"/>
      </w:pPr>
      <w:rPr>
        <w:rFonts w:ascii="Wingdings" w:hAnsi="Wingdings" w:hint="default"/>
      </w:rPr>
    </w:lvl>
    <w:lvl w:ilvl="6" w:tplc="C7F0F6AC" w:tentative="1">
      <w:start w:val="1"/>
      <w:numFmt w:val="bullet"/>
      <w:lvlText w:val=""/>
      <w:lvlJc w:val="left"/>
      <w:pPr>
        <w:ind w:left="4680" w:hanging="360"/>
      </w:pPr>
      <w:rPr>
        <w:rFonts w:ascii="Symbol" w:hAnsi="Symbol" w:hint="default"/>
      </w:rPr>
    </w:lvl>
    <w:lvl w:ilvl="7" w:tplc="B9629B82" w:tentative="1">
      <w:start w:val="1"/>
      <w:numFmt w:val="bullet"/>
      <w:lvlText w:val="o"/>
      <w:lvlJc w:val="left"/>
      <w:pPr>
        <w:ind w:left="5400" w:hanging="360"/>
      </w:pPr>
      <w:rPr>
        <w:rFonts w:ascii="Courier New" w:hAnsi="Courier New" w:cs="Courier New" w:hint="default"/>
      </w:rPr>
    </w:lvl>
    <w:lvl w:ilvl="8" w:tplc="5F54AED0" w:tentative="1">
      <w:start w:val="1"/>
      <w:numFmt w:val="bullet"/>
      <w:lvlText w:val=""/>
      <w:lvlJc w:val="left"/>
      <w:pPr>
        <w:ind w:left="6120" w:hanging="360"/>
      </w:pPr>
      <w:rPr>
        <w:rFonts w:ascii="Wingdings" w:hAnsi="Wingdings" w:hint="default"/>
      </w:rPr>
    </w:lvl>
  </w:abstractNum>
  <w:abstractNum w:abstractNumId="2" w15:restartNumberingAfterBreak="0">
    <w:nsid w:val="09315752"/>
    <w:multiLevelType w:val="hybridMultilevel"/>
    <w:tmpl w:val="5DBA3546"/>
    <w:lvl w:ilvl="0" w:tplc="F6E68D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1">
    <w:nsid w:val="0D10456E"/>
    <w:multiLevelType w:val="hybridMultilevel"/>
    <w:tmpl w:val="F8E05CBA"/>
    <w:lvl w:ilvl="0" w:tplc="355436F6">
      <w:start w:val="1"/>
      <w:numFmt w:val="decimal"/>
      <w:lvlText w:val="%1)"/>
      <w:lvlJc w:val="left"/>
      <w:pPr>
        <w:ind w:left="720" w:hanging="360"/>
      </w:pPr>
      <w:rPr>
        <w:rFonts w:hint="default"/>
        <w:color w:val="auto"/>
      </w:rPr>
    </w:lvl>
    <w:lvl w:ilvl="1" w:tplc="D8DC236A">
      <w:start w:val="1"/>
      <w:numFmt w:val="lowerLetter"/>
      <w:lvlText w:val="%2."/>
      <w:lvlJc w:val="left"/>
      <w:pPr>
        <w:ind w:left="1440" w:hanging="360"/>
      </w:pPr>
    </w:lvl>
    <w:lvl w:ilvl="2" w:tplc="E870B668" w:tentative="1">
      <w:start w:val="1"/>
      <w:numFmt w:val="lowerRoman"/>
      <w:lvlText w:val="%3."/>
      <w:lvlJc w:val="right"/>
      <w:pPr>
        <w:ind w:left="2160" w:hanging="180"/>
      </w:pPr>
    </w:lvl>
    <w:lvl w:ilvl="3" w:tplc="546C39A2" w:tentative="1">
      <w:start w:val="1"/>
      <w:numFmt w:val="decimal"/>
      <w:lvlText w:val="%4."/>
      <w:lvlJc w:val="left"/>
      <w:pPr>
        <w:ind w:left="2880" w:hanging="360"/>
      </w:pPr>
    </w:lvl>
    <w:lvl w:ilvl="4" w:tplc="5148A70A" w:tentative="1">
      <w:start w:val="1"/>
      <w:numFmt w:val="lowerLetter"/>
      <w:lvlText w:val="%5."/>
      <w:lvlJc w:val="left"/>
      <w:pPr>
        <w:ind w:left="3600" w:hanging="360"/>
      </w:pPr>
    </w:lvl>
    <w:lvl w:ilvl="5" w:tplc="9FC6FA0E" w:tentative="1">
      <w:start w:val="1"/>
      <w:numFmt w:val="lowerRoman"/>
      <w:lvlText w:val="%6."/>
      <w:lvlJc w:val="right"/>
      <w:pPr>
        <w:ind w:left="4320" w:hanging="180"/>
      </w:pPr>
    </w:lvl>
    <w:lvl w:ilvl="6" w:tplc="78F24C10" w:tentative="1">
      <w:start w:val="1"/>
      <w:numFmt w:val="decimal"/>
      <w:lvlText w:val="%7."/>
      <w:lvlJc w:val="left"/>
      <w:pPr>
        <w:ind w:left="5040" w:hanging="360"/>
      </w:pPr>
    </w:lvl>
    <w:lvl w:ilvl="7" w:tplc="5A96842A" w:tentative="1">
      <w:start w:val="1"/>
      <w:numFmt w:val="lowerLetter"/>
      <w:lvlText w:val="%8."/>
      <w:lvlJc w:val="left"/>
      <w:pPr>
        <w:ind w:left="5760" w:hanging="360"/>
      </w:pPr>
    </w:lvl>
    <w:lvl w:ilvl="8" w:tplc="D66ED5E2" w:tentative="1">
      <w:start w:val="1"/>
      <w:numFmt w:val="lowerRoman"/>
      <w:lvlText w:val="%9."/>
      <w:lvlJc w:val="right"/>
      <w:pPr>
        <w:ind w:left="6480" w:hanging="180"/>
      </w:pPr>
    </w:lvl>
  </w:abstractNum>
  <w:abstractNum w:abstractNumId="4" w15:restartNumberingAfterBreak="0">
    <w:nsid w:val="0F8219F9"/>
    <w:multiLevelType w:val="hybridMultilevel"/>
    <w:tmpl w:val="607ABEFA"/>
    <w:lvl w:ilvl="0" w:tplc="AB8EFCD0">
      <w:start w:val="1"/>
      <w:numFmt w:val="decimal"/>
      <w:lvlText w:val="%1)"/>
      <w:lvlJc w:val="left"/>
      <w:pPr>
        <w:ind w:left="653" w:hanging="360"/>
      </w:pPr>
      <w:rPr>
        <w:rFonts w:hint="default"/>
      </w:rPr>
    </w:lvl>
    <w:lvl w:ilvl="1" w:tplc="04260019" w:tentative="1">
      <w:start w:val="1"/>
      <w:numFmt w:val="lowerLetter"/>
      <w:lvlText w:val="%2."/>
      <w:lvlJc w:val="left"/>
      <w:pPr>
        <w:ind w:left="1373" w:hanging="360"/>
      </w:pPr>
    </w:lvl>
    <w:lvl w:ilvl="2" w:tplc="0426001B" w:tentative="1">
      <w:start w:val="1"/>
      <w:numFmt w:val="lowerRoman"/>
      <w:lvlText w:val="%3."/>
      <w:lvlJc w:val="right"/>
      <w:pPr>
        <w:ind w:left="2093" w:hanging="180"/>
      </w:pPr>
    </w:lvl>
    <w:lvl w:ilvl="3" w:tplc="0426000F" w:tentative="1">
      <w:start w:val="1"/>
      <w:numFmt w:val="decimal"/>
      <w:lvlText w:val="%4."/>
      <w:lvlJc w:val="left"/>
      <w:pPr>
        <w:ind w:left="2813" w:hanging="360"/>
      </w:pPr>
    </w:lvl>
    <w:lvl w:ilvl="4" w:tplc="04260019" w:tentative="1">
      <w:start w:val="1"/>
      <w:numFmt w:val="lowerLetter"/>
      <w:lvlText w:val="%5."/>
      <w:lvlJc w:val="left"/>
      <w:pPr>
        <w:ind w:left="3533" w:hanging="360"/>
      </w:pPr>
    </w:lvl>
    <w:lvl w:ilvl="5" w:tplc="0426001B" w:tentative="1">
      <w:start w:val="1"/>
      <w:numFmt w:val="lowerRoman"/>
      <w:lvlText w:val="%6."/>
      <w:lvlJc w:val="right"/>
      <w:pPr>
        <w:ind w:left="4253" w:hanging="180"/>
      </w:pPr>
    </w:lvl>
    <w:lvl w:ilvl="6" w:tplc="0426000F" w:tentative="1">
      <w:start w:val="1"/>
      <w:numFmt w:val="decimal"/>
      <w:lvlText w:val="%7."/>
      <w:lvlJc w:val="left"/>
      <w:pPr>
        <w:ind w:left="4973" w:hanging="360"/>
      </w:pPr>
    </w:lvl>
    <w:lvl w:ilvl="7" w:tplc="04260019" w:tentative="1">
      <w:start w:val="1"/>
      <w:numFmt w:val="lowerLetter"/>
      <w:lvlText w:val="%8."/>
      <w:lvlJc w:val="left"/>
      <w:pPr>
        <w:ind w:left="5693" w:hanging="360"/>
      </w:pPr>
    </w:lvl>
    <w:lvl w:ilvl="8" w:tplc="0426001B" w:tentative="1">
      <w:start w:val="1"/>
      <w:numFmt w:val="lowerRoman"/>
      <w:lvlText w:val="%9."/>
      <w:lvlJc w:val="right"/>
      <w:pPr>
        <w:ind w:left="6413" w:hanging="180"/>
      </w:pPr>
    </w:lvl>
  </w:abstractNum>
  <w:abstractNum w:abstractNumId="5" w15:restartNumberingAfterBreak="1">
    <w:nsid w:val="0F92137B"/>
    <w:multiLevelType w:val="hybridMultilevel"/>
    <w:tmpl w:val="CB9A47FE"/>
    <w:lvl w:ilvl="0" w:tplc="D3A2A8A8">
      <w:start w:val="1"/>
      <w:numFmt w:val="decimal"/>
      <w:lvlText w:val="%1)"/>
      <w:lvlJc w:val="left"/>
      <w:pPr>
        <w:ind w:left="720" w:hanging="360"/>
      </w:pPr>
      <w:rPr>
        <w:rFonts w:hint="default"/>
      </w:rPr>
    </w:lvl>
    <w:lvl w:ilvl="1" w:tplc="DBB42410" w:tentative="1">
      <w:start w:val="1"/>
      <w:numFmt w:val="lowerLetter"/>
      <w:lvlText w:val="%2."/>
      <w:lvlJc w:val="left"/>
      <w:pPr>
        <w:ind w:left="1440" w:hanging="360"/>
      </w:pPr>
    </w:lvl>
    <w:lvl w:ilvl="2" w:tplc="0342703A" w:tentative="1">
      <w:start w:val="1"/>
      <w:numFmt w:val="lowerRoman"/>
      <w:lvlText w:val="%3."/>
      <w:lvlJc w:val="right"/>
      <w:pPr>
        <w:ind w:left="2160" w:hanging="180"/>
      </w:pPr>
    </w:lvl>
    <w:lvl w:ilvl="3" w:tplc="BF62B144" w:tentative="1">
      <w:start w:val="1"/>
      <w:numFmt w:val="decimal"/>
      <w:lvlText w:val="%4."/>
      <w:lvlJc w:val="left"/>
      <w:pPr>
        <w:ind w:left="2880" w:hanging="360"/>
      </w:pPr>
    </w:lvl>
    <w:lvl w:ilvl="4" w:tplc="2F204416" w:tentative="1">
      <w:start w:val="1"/>
      <w:numFmt w:val="lowerLetter"/>
      <w:lvlText w:val="%5."/>
      <w:lvlJc w:val="left"/>
      <w:pPr>
        <w:ind w:left="3600" w:hanging="360"/>
      </w:pPr>
    </w:lvl>
    <w:lvl w:ilvl="5" w:tplc="76401984" w:tentative="1">
      <w:start w:val="1"/>
      <w:numFmt w:val="lowerRoman"/>
      <w:lvlText w:val="%6."/>
      <w:lvlJc w:val="right"/>
      <w:pPr>
        <w:ind w:left="4320" w:hanging="180"/>
      </w:pPr>
    </w:lvl>
    <w:lvl w:ilvl="6" w:tplc="1D80F6A4" w:tentative="1">
      <w:start w:val="1"/>
      <w:numFmt w:val="decimal"/>
      <w:lvlText w:val="%7."/>
      <w:lvlJc w:val="left"/>
      <w:pPr>
        <w:ind w:left="5040" w:hanging="360"/>
      </w:pPr>
    </w:lvl>
    <w:lvl w:ilvl="7" w:tplc="917245C4" w:tentative="1">
      <w:start w:val="1"/>
      <w:numFmt w:val="lowerLetter"/>
      <w:lvlText w:val="%8."/>
      <w:lvlJc w:val="left"/>
      <w:pPr>
        <w:ind w:left="5760" w:hanging="360"/>
      </w:pPr>
    </w:lvl>
    <w:lvl w:ilvl="8" w:tplc="DDF46D46" w:tentative="1">
      <w:start w:val="1"/>
      <w:numFmt w:val="lowerRoman"/>
      <w:lvlText w:val="%9."/>
      <w:lvlJc w:val="right"/>
      <w:pPr>
        <w:ind w:left="6480" w:hanging="180"/>
      </w:pPr>
    </w:lvl>
  </w:abstractNum>
  <w:abstractNum w:abstractNumId="6" w15:restartNumberingAfterBreak="0">
    <w:nsid w:val="106C2170"/>
    <w:multiLevelType w:val="hybridMultilevel"/>
    <w:tmpl w:val="5546ED02"/>
    <w:lvl w:ilvl="0" w:tplc="60CAAFDE">
      <w:numFmt w:val="bullet"/>
      <w:lvlText w:val="-"/>
      <w:lvlJc w:val="left"/>
      <w:pPr>
        <w:ind w:left="478" w:hanging="360"/>
      </w:pPr>
      <w:rPr>
        <w:rFonts w:ascii="Times New Roman" w:eastAsia="Times New Roman" w:hAnsi="Times New Roman" w:cs="Times New Roman" w:hint="default"/>
      </w:rPr>
    </w:lvl>
    <w:lvl w:ilvl="1" w:tplc="04260003" w:tentative="1">
      <w:start w:val="1"/>
      <w:numFmt w:val="bullet"/>
      <w:lvlText w:val="o"/>
      <w:lvlJc w:val="left"/>
      <w:pPr>
        <w:ind w:left="1198" w:hanging="360"/>
      </w:pPr>
      <w:rPr>
        <w:rFonts w:ascii="Courier New" w:hAnsi="Courier New" w:cs="Courier New" w:hint="default"/>
      </w:rPr>
    </w:lvl>
    <w:lvl w:ilvl="2" w:tplc="04260005" w:tentative="1">
      <w:start w:val="1"/>
      <w:numFmt w:val="bullet"/>
      <w:lvlText w:val=""/>
      <w:lvlJc w:val="left"/>
      <w:pPr>
        <w:ind w:left="1918" w:hanging="360"/>
      </w:pPr>
      <w:rPr>
        <w:rFonts w:ascii="Wingdings" w:hAnsi="Wingdings" w:hint="default"/>
      </w:rPr>
    </w:lvl>
    <w:lvl w:ilvl="3" w:tplc="04260001" w:tentative="1">
      <w:start w:val="1"/>
      <w:numFmt w:val="bullet"/>
      <w:lvlText w:val=""/>
      <w:lvlJc w:val="left"/>
      <w:pPr>
        <w:ind w:left="2638" w:hanging="360"/>
      </w:pPr>
      <w:rPr>
        <w:rFonts w:ascii="Symbol" w:hAnsi="Symbol" w:hint="default"/>
      </w:rPr>
    </w:lvl>
    <w:lvl w:ilvl="4" w:tplc="04260003" w:tentative="1">
      <w:start w:val="1"/>
      <w:numFmt w:val="bullet"/>
      <w:lvlText w:val="o"/>
      <w:lvlJc w:val="left"/>
      <w:pPr>
        <w:ind w:left="3358" w:hanging="360"/>
      </w:pPr>
      <w:rPr>
        <w:rFonts w:ascii="Courier New" w:hAnsi="Courier New" w:cs="Courier New" w:hint="default"/>
      </w:rPr>
    </w:lvl>
    <w:lvl w:ilvl="5" w:tplc="04260005" w:tentative="1">
      <w:start w:val="1"/>
      <w:numFmt w:val="bullet"/>
      <w:lvlText w:val=""/>
      <w:lvlJc w:val="left"/>
      <w:pPr>
        <w:ind w:left="4078" w:hanging="360"/>
      </w:pPr>
      <w:rPr>
        <w:rFonts w:ascii="Wingdings" w:hAnsi="Wingdings" w:hint="default"/>
      </w:rPr>
    </w:lvl>
    <w:lvl w:ilvl="6" w:tplc="04260001" w:tentative="1">
      <w:start w:val="1"/>
      <w:numFmt w:val="bullet"/>
      <w:lvlText w:val=""/>
      <w:lvlJc w:val="left"/>
      <w:pPr>
        <w:ind w:left="4798" w:hanging="360"/>
      </w:pPr>
      <w:rPr>
        <w:rFonts w:ascii="Symbol" w:hAnsi="Symbol" w:hint="default"/>
      </w:rPr>
    </w:lvl>
    <w:lvl w:ilvl="7" w:tplc="04260003" w:tentative="1">
      <w:start w:val="1"/>
      <w:numFmt w:val="bullet"/>
      <w:lvlText w:val="o"/>
      <w:lvlJc w:val="left"/>
      <w:pPr>
        <w:ind w:left="5518" w:hanging="360"/>
      </w:pPr>
      <w:rPr>
        <w:rFonts w:ascii="Courier New" w:hAnsi="Courier New" w:cs="Courier New" w:hint="default"/>
      </w:rPr>
    </w:lvl>
    <w:lvl w:ilvl="8" w:tplc="04260005" w:tentative="1">
      <w:start w:val="1"/>
      <w:numFmt w:val="bullet"/>
      <w:lvlText w:val=""/>
      <w:lvlJc w:val="left"/>
      <w:pPr>
        <w:ind w:left="6238" w:hanging="360"/>
      </w:pPr>
      <w:rPr>
        <w:rFonts w:ascii="Wingdings" w:hAnsi="Wingdings" w:hint="default"/>
      </w:rPr>
    </w:lvl>
  </w:abstractNum>
  <w:abstractNum w:abstractNumId="7" w15:restartNumberingAfterBreak="0">
    <w:nsid w:val="12FC064A"/>
    <w:multiLevelType w:val="hybridMultilevel"/>
    <w:tmpl w:val="177AE1AE"/>
    <w:lvl w:ilvl="0" w:tplc="2C288906">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1">
    <w:nsid w:val="14CC0BF1"/>
    <w:multiLevelType w:val="hybridMultilevel"/>
    <w:tmpl w:val="F8E05CBA"/>
    <w:lvl w:ilvl="0" w:tplc="C46886E8">
      <w:start w:val="1"/>
      <w:numFmt w:val="decimal"/>
      <w:lvlText w:val="%1)"/>
      <w:lvlJc w:val="left"/>
      <w:pPr>
        <w:ind w:left="720" w:hanging="360"/>
      </w:pPr>
      <w:rPr>
        <w:rFonts w:hint="default"/>
        <w:color w:val="auto"/>
      </w:rPr>
    </w:lvl>
    <w:lvl w:ilvl="1" w:tplc="06344230" w:tentative="1">
      <w:start w:val="1"/>
      <w:numFmt w:val="lowerLetter"/>
      <w:lvlText w:val="%2."/>
      <w:lvlJc w:val="left"/>
      <w:pPr>
        <w:ind w:left="1440" w:hanging="360"/>
      </w:pPr>
    </w:lvl>
    <w:lvl w:ilvl="2" w:tplc="AAAAC41E" w:tentative="1">
      <w:start w:val="1"/>
      <w:numFmt w:val="lowerRoman"/>
      <w:lvlText w:val="%3."/>
      <w:lvlJc w:val="right"/>
      <w:pPr>
        <w:ind w:left="2160" w:hanging="180"/>
      </w:pPr>
    </w:lvl>
    <w:lvl w:ilvl="3" w:tplc="5ED6CA76" w:tentative="1">
      <w:start w:val="1"/>
      <w:numFmt w:val="decimal"/>
      <w:lvlText w:val="%4."/>
      <w:lvlJc w:val="left"/>
      <w:pPr>
        <w:ind w:left="2880" w:hanging="360"/>
      </w:pPr>
    </w:lvl>
    <w:lvl w:ilvl="4" w:tplc="A454A0EA" w:tentative="1">
      <w:start w:val="1"/>
      <w:numFmt w:val="lowerLetter"/>
      <w:lvlText w:val="%5."/>
      <w:lvlJc w:val="left"/>
      <w:pPr>
        <w:ind w:left="3600" w:hanging="360"/>
      </w:pPr>
    </w:lvl>
    <w:lvl w:ilvl="5" w:tplc="BF20D34C" w:tentative="1">
      <w:start w:val="1"/>
      <w:numFmt w:val="lowerRoman"/>
      <w:lvlText w:val="%6."/>
      <w:lvlJc w:val="right"/>
      <w:pPr>
        <w:ind w:left="4320" w:hanging="180"/>
      </w:pPr>
    </w:lvl>
    <w:lvl w:ilvl="6" w:tplc="AEF6C5D0" w:tentative="1">
      <w:start w:val="1"/>
      <w:numFmt w:val="decimal"/>
      <w:lvlText w:val="%7."/>
      <w:lvlJc w:val="left"/>
      <w:pPr>
        <w:ind w:left="5040" w:hanging="360"/>
      </w:pPr>
    </w:lvl>
    <w:lvl w:ilvl="7" w:tplc="74AC6D0E" w:tentative="1">
      <w:start w:val="1"/>
      <w:numFmt w:val="lowerLetter"/>
      <w:lvlText w:val="%8."/>
      <w:lvlJc w:val="left"/>
      <w:pPr>
        <w:ind w:left="5760" w:hanging="360"/>
      </w:pPr>
    </w:lvl>
    <w:lvl w:ilvl="8" w:tplc="0CFA41EC" w:tentative="1">
      <w:start w:val="1"/>
      <w:numFmt w:val="lowerRoman"/>
      <w:lvlText w:val="%9."/>
      <w:lvlJc w:val="right"/>
      <w:pPr>
        <w:ind w:left="6480" w:hanging="180"/>
      </w:pPr>
    </w:lvl>
  </w:abstractNum>
  <w:abstractNum w:abstractNumId="9" w15:restartNumberingAfterBreak="1">
    <w:nsid w:val="20133F87"/>
    <w:multiLevelType w:val="hybridMultilevel"/>
    <w:tmpl w:val="2A9E68EC"/>
    <w:lvl w:ilvl="0" w:tplc="F6E68DA8">
      <w:start w:val="1"/>
      <w:numFmt w:val="bullet"/>
      <w:lvlText w:val=""/>
      <w:lvlJc w:val="left"/>
      <w:pPr>
        <w:ind w:left="673" w:hanging="390"/>
      </w:pPr>
      <w:rPr>
        <w:rFonts w:ascii="Symbol" w:hAnsi="Symbol" w:hint="default"/>
      </w:rPr>
    </w:lvl>
    <w:lvl w:ilvl="1" w:tplc="604E1008" w:tentative="1">
      <w:start w:val="1"/>
      <w:numFmt w:val="lowerLetter"/>
      <w:lvlText w:val="%2."/>
      <w:lvlJc w:val="left"/>
      <w:pPr>
        <w:ind w:left="1363" w:hanging="360"/>
      </w:pPr>
    </w:lvl>
    <w:lvl w:ilvl="2" w:tplc="4528A2BC" w:tentative="1">
      <w:start w:val="1"/>
      <w:numFmt w:val="lowerRoman"/>
      <w:lvlText w:val="%3."/>
      <w:lvlJc w:val="right"/>
      <w:pPr>
        <w:ind w:left="2083" w:hanging="180"/>
      </w:pPr>
    </w:lvl>
    <w:lvl w:ilvl="3" w:tplc="86DE6264" w:tentative="1">
      <w:start w:val="1"/>
      <w:numFmt w:val="decimal"/>
      <w:lvlText w:val="%4."/>
      <w:lvlJc w:val="left"/>
      <w:pPr>
        <w:ind w:left="2803" w:hanging="360"/>
      </w:pPr>
    </w:lvl>
    <w:lvl w:ilvl="4" w:tplc="2C9EF6F0" w:tentative="1">
      <w:start w:val="1"/>
      <w:numFmt w:val="lowerLetter"/>
      <w:lvlText w:val="%5."/>
      <w:lvlJc w:val="left"/>
      <w:pPr>
        <w:ind w:left="3523" w:hanging="360"/>
      </w:pPr>
    </w:lvl>
    <w:lvl w:ilvl="5" w:tplc="FED6DCAC" w:tentative="1">
      <w:start w:val="1"/>
      <w:numFmt w:val="lowerRoman"/>
      <w:lvlText w:val="%6."/>
      <w:lvlJc w:val="right"/>
      <w:pPr>
        <w:ind w:left="4243" w:hanging="180"/>
      </w:pPr>
    </w:lvl>
    <w:lvl w:ilvl="6" w:tplc="34DEB378" w:tentative="1">
      <w:start w:val="1"/>
      <w:numFmt w:val="decimal"/>
      <w:lvlText w:val="%7."/>
      <w:lvlJc w:val="left"/>
      <w:pPr>
        <w:ind w:left="4963" w:hanging="360"/>
      </w:pPr>
    </w:lvl>
    <w:lvl w:ilvl="7" w:tplc="8C3C8610" w:tentative="1">
      <w:start w:val="1"/>
      <w:numFmt w:val="lowerLetter"/>
      <w:lvlText w:val="%8."/>
      <w:lvlJc w:val="left"/>
      <w:pPr>
        <w:ind w:left="5683" w:hanging="360"/>
      </w:pPr>
    </w:lvl>
    <w:lvl w:ilvl="8" w:tplc="97869414" w:tentative="1">
      <w:start w:val="1"/>
      <w:numFmt w:val="lowerRoman"/>
      <w:lvlText w:val="%9."/>
      <w:lvlJc w:val="right"/>
      <w:pPr>
        <w:ind w:left="6403" w:hanging="180"/>
      </w:pPr>
    </w:lvl>
  </w:abstractNum>
  <w:abstractNum w:abstractNumId="10" w15:restartNumberingAfterBreak="0">
    <w:nsid w:val="25962F15"/>
    <w:multiLevelType w:val="multilevel"/>
    <w:tmpl w:val="D4BE068E"/>
    <w:lvl w:ilvl="0">
      <w:start w:val="2"/>
      <w:numFmt w:val="decimal"/>
      <w:lvlText w:val="%1."/>
      <w:lvlJc w:val="left"/>
      <w:pPr>
        <w:ind w:left="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1">
    <w:nsid w:val="262D548C"/>
    <w:multiLevelType w:val="hybridMultilevel"/>
    <w:tmpl w:val="10EEE0F6"/>
    <w:lvl w:ilvl="0" w:tplc="CAB88C04">
      <w:start w:val="1"/>
      <w:numFmt w:val="decimal"/>
      <w:lvlText w:val="%1)"/>
      <w:lvlJc w:val="left"/>
      <w:pPr>
        <w:ind w:left="360" w:hanging="360"/>
      </w:pPr>
      <w:rPr>
        <w:rFonts w:hint="default"/>
      </w:rPr>
    </w:lvl>
    <w:lvl w:ilvl="1" w:tplc="2232574E" w:tentative="1">
      <w:start w:val="1"/>
      <w:numFmt w:val="lowerLetter"/>
      <w:lvlText w:val="%2."/>
      <w:lvlJc w:val="left"/>
      <w:pPr>
        <w:ind w:left="1080" w:hanging="360"/>
      </w:pPr>
    </w:lvl>
    <w:lvl w:ilvl="2" w:tplc="D81C59B4" w:tentative="1">
      <w:start w:val="1"/>
      <w:numFmt w:val="lowerRoman"/>
      <w:lvlText w:val="%3."/>
      <w:lvlJc w:val="right"/>
      <w:pPr>
        <w:ind w:left="1800" w:hanging="180"/>
      </w:pPr>
    </w:lvl>
    <w:lvl w:ilvl="3" w:tplc="AFC49AF2" w:tentative="1">
      <w:start w:val="1"/>
      <w:numFmt w:val="decimal"/>
      <w:lvlText w:val="%4."/>
      <w:lvlJc w:val="left"/>
      <w:pPr>
        <w:ind w:left="2520" w:hanging="360"/>
      </w:pPr>
    </w:lvl>
    <w:lvl w:ilvl="4" w:tplc="CB96D5D2" w:tentative="1">
      <w:start w:val="1"/>
      <w:numFmt w:val="lowerLetter"/>
      <w:lvlText w:val="%5."/>
      <w:lvlJc w:val="left"/>
      <w:pPr>
        <w:ind w:left="3240" w:hanging="360"/>
      </w:pPr>
    </w:lvl>
    <w:lvl w:ilvl="5" w:tplc="7F94EBC6" w:tentative="1">
      <w:start w:val="1"/>
      <w:numFmt w:val="lowerRoman"/>
      <w:lvlText w:val="%6."/>
      <w:lvlJc w:val="right"/>
      <w:pPr>
        <w:ind w:left="3960" w:hanging="180"/>
      </w:pPr>
    </w:lvl>
    <w:lvl w:ilvl="6" w:tplc="919CAAEC" w:tentative="1">
      <w:start w:val="1"/>
      <w:numFmt w:val="decimal"/>
      <w:lvlText w:val="%7."/>
      <w:lvlJc w:val="left"/>
      <w:pPr>
        <w:ind w:left="4680" w:hanging="360"/>
      </w:pPr>
    </w:lvl>
    <w:lvl w:ilvl="7" w:tplc="C914BD1A" w:tentative="1">
      <w:start w:val="1"/>
      <w:numFmt w:val="lowerLetter"/>
      <w:lvlText w:val="%8."/>
      <w:lvlJc w:val="left"/>
      <w:pPr>
        <w:ind w:left="5400" w:hanging="360"/>
      </w:pPr>
    </w:lvl>
    <w:lvl w:ilvl="8" w:tplc="1C008F5A" w:tentative="1">
      <w:start w:val="1"/>
      <w:numFmt w:val="lowerRoman"/>
      <w:lvlText w:val="%9."/>
      <w:lvlJc w:val="right"/>
      <w:pPr>
        <w:ind w:left="6120" w:hanging="180"/>
      </w:pPr>
    </w:lvl>
  </w:abstractNum>
  <w:abstractNum w:abstractNumId="12" w15:restartNumberingAfterBreak="1">
    <w:nsid w:val="37737713"/>
    <w:multiLevelType w:val="hybridMultilevel"/>
    <w:tmpl w:val="B822AA3A"/>
    <w:lvl w:ilvl="0" w:tplc="AF2EE824">
      <w:start w:val="1"/>
      <w:numFmt w:val="decimal"/>
      <w:lvlText w:val="%1)"/>
      <w:lvlJc w:val="left"/>
      <w:pPr>
        <w:ind w:left="360" w:hanging="360"/>
      </w:pPr>
    </w:lvl>
    <w:lvl w:ilvl="1" w:tplc="62280648" w:tentative="1">
      <w:start w:val="1"/>
      <w:numFmt w:val="lowerLetter"/>
      <w:lvlText w:val="%2."/>
      <w:lvlJc w:val="left"/>
      <w:pPr>
        <w:ind w:left="1080" w:hanging="360"/>
      </w:pPr>
    </w:lvl>
    <w:lvl w:ilvl="2" w:tplc="5EE633DA" w:tentative="1">
      <w:start w:val="1"/>
      <w:numFmt w:val="lowerRoman"/>
      <w:lvlText w:val="%3."/>
      <w:lvlJc w:val="right"/>
      <w:pPr>
        <w:ind w:left="1800" w:hanging="180"/>
      </w:pPr>
    </w:lvl>
    <w:lvl w:ilvl="3" w:tplc="B7142372" w:tentative="1">
      <w:start w:val="1"/>
      <w:numFmt w:val="decimal"/>
      <w:lvlText w:val="%4."/>
      <w:lvlJc w:val="left"/>
      <w:pPr>
        <w:ind w:left="2520" w:hanging="360"/>
      </w:pPr>
    </w:lvl>
    <w:lvl w:ilvl="4" w:tplc="55EEE41C" w:tentative="1">
      <w:start w:val="1"/>
      <w:numFmt w:val="lowerLetter"/>
      <w:lvlText w:val="%5."/>
      <w:lvlJc w:val="left"/>
      <w:pPr>
        <w:ind w:left="3240" w:hanging="360"/>
      </w:pPr>
    </w:lvl>
    <w:lvl w:ilvl="5" w:tplc="933E1BCE" w:tentative="1">
      <w:start w:val="1"/>
      <w:numFmt w:val="lowerRoman"/>
      <w:lvlText w:val="%6."/>
      <w:lvlJc w:val="right"/>
      <w:pPr>
        <w:ind w:left="3960" w:hanging="180"/>
      </w:pPr>
    </w:lvl>
    <w:lvl w:ilvl="6" w:tplc="F02A1DEA" w:tentative="1">
      <w:start w:val="1"/>
      <w:numFmt w:val="decimal"/>
      <w:lvlText w:val="%7."/>
      <w:lvlJc w:val="left"/>
      <w:pPr>
        <w:ind w:left="4680" w:hanging="360"/>
      </w:pPr>
    </w:lvl>
    <w:lvl w:ilvl="7" w:tplc="FF24B8EE" w:tentative="1">
      <w:start w:val="1"/>
      <w:numFmt w:val="lowerLetter"/>
      <w:lvlText w:val="%8."/>
      <w:lvlJc w:val="left"/>
      <w:pPr>
        <w:ind w:left="5400" w:hanging="360"/>
      </w:pPr>
    </w:lvl>
    <w:lvl w:ilvl="8" w:tplc="340C2952" w:tentative="1">
      <w:start w:val="1"/>
      <w:numFmt w:val="lowerRoman"/>
      <w:lvlText w:val="%9."/>
      <w:lvlJc w:val="right"/>
      <w:pPr>
        <w:ind w:left="6120" w:hanging="180"/>
      </w:pPr>
    </w:lvl>
  </w:abstractNum>
  <w:abstractNum w:abstractNumId="13" w15:restartNumberingAfterBreak="1">
    <w:nsid w:val="39CB5BD5"/>
    <w:multiLevelType w:val="hybridMultilevel"/>
    <w:tmpl w:val="8B54B952"/>
    <w:lvl w:ilvl="0" w:tplc="6A688530">
      <w:start w:val="1"/>
      <w:numFmt w:val="bullet"/>
      <w:lvlText w:val=""/>
      <w:lvlJc w:val="left"/>
      <w:pPr>
        <w:ind w:left="780" w:hanging="360"/>
      </w:pPr>
      <w:rPr>
        <w:rFonts w:ascii="Symbol" w:hAnsi="Symbol" w:hint="default"/>
      </w:rPr>
    </w:lvl>
    <w:lvl w:ilvl="1" w:tplc="0AA24AB2" w:tentative="1">
      <w:start w:val="1"/>
      <w:numFmt w:val="bullet"/>
      <w:lvlText w:val="o"/>
      <w:lvlJc w:val="left"/>
      <w:pPr>
        <w:ind w:left="1500" w:hanging="360"/>
      </w:pPr>
      <w:rPr>
        <w:rFonts w:ascii="Courier New" w:hAnsi="Courier New" w:cs="Courier New" w:hint="default"/>
      </w:rPr>
    </w:lvl>
    <w:lvl w:ilvl="2" w:tplc="1AB03E4A" w:tentative="1">
      <w:start w:val="1"/>
      <w:numFmt w:val="bullet"/>
      <w:lvlText w:val=""/>
      <w:lvlJc w:val="left"/>
      <w:pPr>
        <w:ind w:left="2220" w:hanging="360"/>
      </w:pPr>
      <w:rPr>
        <w:rFonts w:ascii="Wingdings" w:hAnsi="Wingdings" w:hint="default"/>
      </w:rPr>
    </w:lvl>
    <w:lvl w:ilvl="3" w:tplc="17B8411C" w:tentative="1">
      <w:start w:val="1"/>
      <w:numFmt w:val="bullet"/>
      <w:lvlText w:val=""/>
      <w:lvlJc w:val="left"/>
      <w:pPr>
        <w:ind w:left="2940" w:hanging="360"/>
      </w:pPr>
      <w:rPr>
        <w:rFonts w:ascii="Symbol" w:hAnsi="Symbol" w:hint="default"/>
      </w:rPr>
    </w:lvl>
    <w:lvl w:ilvl="4" w:tplc="23F6D682" w:tentative="1">
      <w:start w:val="1"/>
      <w:numFmt w:val="bullet"/>
      <w:lvlText w:val="o"/>
      <w:lvlJc w:val="left"/>
      <w:pPr>
        <w:ind w:left="3660" w:hanging="360"/>
      </w:pPr>
      <w:rPr>
        <w:rFonts w:ascii="Courier New" w:hAnsi="Courier New" w:cs="Courier New" w:hint="default"/>
      </w:rPr>
    </w:lvl>
    <w:lvl w:ilvl="5" w:tplc="C632F0E2" w:tentative="1">
      <w:start w:val="1"/>
      <w:numFmt w:val="bullet"/>
      <w:lvlText w:val=""/>
      <w:lvlJc w:val="left"/>
      <w:pPr>
        <w:ind w:left="4380" w:hanging="360"/>
      </w:pPr>
      <w:rPr>
        <w:rFonts w:ascii="Wingdings" w:hAnsi="Wingdings" w:hint="default"/>
      </w:rPr>
    </w:lvl>
    <w:lvl w:ilvl="6" w:tplc="CAA6F6CA" w:tentative="1">
      <w:start w:val="1"/>
      <w:numFmt w:val="bullet"/>
      <w:lvlText w:val=""/>
      <w:lvlJc w:val="left"/>
      <w:pPr>
        <w:ind w:left="5100" w:hanging="360"/>
      </w:pPr>
      <w:rPr>
        <w:rFonts w:ascii="Symbol" w:hAnsi="Symbol" w:hint="default"/>
      </w:rPr>
    </w:lvl>
    <w:lvl w:ilvl="7" w:tplc="4BE4F54E" w:tentative="1">
      <w:start w:val="1"/>
      <w:numFmt w:val="bullet"/>
      <w:lvlText w:val="o"/>
      <w:lvlJc w:val="left"/>
      <w:pPr>
        <w:ind w:left="5820" w:hanging="360"/>
      </w:pPr>
      <w:rPr>
        <w:rFonts w:ascii="Courier New" w:hAnsi="Courier New" w:cs="Courier New" w:hint="default"/>
      </w:rPr>
    </w:lvl>
    <w:lvl w:ilvl="8" w:tplc="4E6CEAD8" w:tentative="1">
      <w:start w:val="1"/>
      <w:numFmt w:val="bullet"/>
      <w:lvlText w:val=""/>
      <w:lvlJc w:val="left"/>
      <w:pPr>
        <w:ind w:left="6540" w:hanging="360"/>
      </w:pPr>
      <w:rPr>
        <w:rFonts w:ascii="Wingdings" w:hAnsi="Wingdings" w:hint="default"/>
      </w:rPr>
    </w:lvl>
  </w:abstractNum>
  <w:abstractNum w:abstractNumId="14" w15:restartNumberingAfterBreak="1">
    <w:nsid w:val="3EFD270C"/>
    <w:multiLevelType w:val="hybridMultilevel"/>
    <w:tmpl w:val="3F808212"/>
    <w:lvl w:ilvl="0" w:tplc="08BC8D30">
      <w:start w:val="1"/>
      <w:numFmt w:val="decimal"/>
      <w:lvlText w:val="%1)"/>
      <w:lvlJc w:val="left"/>
      <w:pPr>
        <w:ind w:left="825" w:hanging="465"/>
      </w:pPr>
      <w:rPr>
        <w:rFonts w:hint="default"/>
      </w:rPr>
    </w:lvl>
    <w:lvl w:ilvl="1" w:tplc="0D863D7C" w:tentative="1">
      <w:start w:val="1"/>
      <w:numFmt w:val="lowerLetter"/>
      <w:lvlText w:val="%2."/>
      <w:lvlJc w:val="left"/>
      <w:pPr>
        <w:ind w:left="1440" w:hanging="360"/>
      </w:pPr>
    </w:lvl>
    <w:lvl w:ilvl="2" w:tplc="3B8007DE" w:tentative="1">
      <w:start w:val="1"/>
      <w:numFmt w:val="lowerRoman"/>
      <w:lvlText w:val="%3."/>
      <w:lvlJc w:val="right"/>
      <w:pPr>
        <w:ind w:left="2160" w:hanging="180"/>
      </w:pPr>
    </w:lvl>
    <w:lvl w:ilvl="3" w:tplc="4C780656" w:tentative="1">
      <w:start w:val="1"/>
      <w:numFmt w:val="decimal"/>
      <w:lvlText w:val="%4."/>
      <w:lvlJc w:val="left"/>
      <w:pPr>
        <w:ind w:left="2880" w:hanging="360"/>
      </w:pPr>
    </w:lvl>
    <w:lvl w:ilvl="4" w:tplc="646CFBE4" w:tentative="1">
      <w:start w:val="1"/>
      <w:numFmt w:val="lowerLetter"/>
      <w:lvlText w:val="%5."/>
      <w:lvlJc w:val="left"/>
      <w:pPr>
        <w:ind w:left="3600" w:hanging="360"/>
      </w:pPr>
    </w:lvl>
    <w:lvl w:ilvl="5" w:tplc="0004F9E8" w:tentative="1">
      <w:start w:val="1"/>
      <w:numFmt w:val="lowerRoman"/>
      <w:lvlText w:val="%6."/>
      <w:lvlJc w:val="right"/>
      <w:pPr>
        <w:ind w:left="4320" w:hanging="180"/>
      </w:pPr>
    </w:lvl>
    <w:lvl w:ilvl="6" w:tplc="F0488412" w:tentative="1">
      <w:start w:val="1"/>
      <w:numFmt w:val="decimal"/>
      <w:lvlText w:val="%7."/>
      <w:lvlJc w:val="left"/>
      <w:pPr>
        <w:ind w:left="5040" w:hanging="360"/>
      </w:pPr>
    </w:lvl>
    <w:lvl w:ilvl="7" w:tplc="397A5D62" w:tentative="1">
      <w:start w:val="1"/>
      <w:numFmt w:val="lowerLetter"/>
      <w:lvlText w:val="%8."/>
      <w:lvlJc w:val="left"/>
      <w:pPr>
        <w:ind w:left="5760" w:hanging="360"/>
      </w:pPr>
    </w:lvl>
    <w:lvl w:ilvl="8" w:tplc="E1D43FAA" w:tentative="1">
      <w:start w:val="1"/>
      <w:numFmt w:val="lowerRoman"/>
      <w:lvlText w:val="%9."/>
      <w:lvlJc w:val="right"/>
      <w:pPr>
        <w:ind w:left="6480" w:hanging="180"/>
      </w:pPr>
    </w:lvl>
  </w:abstractNum>
  <w:abstractNum w:abstractNumId="15" w15:restartNumberingAfterBreak="1">
    <w:nsid w:val="422C5C33"/>
    <w:multiLevelType w:val="hybridMultilevel"/>
    <w:tmpl w:val="2DA2290A"/>
    <w:lvl w:ilvl="0" w:tplc="F94EAAAC">
      <w:start w:val="1"/>
      <w:numFmt w:val="decimal"/>
      <w:lvlText w:val="%1)"/>
      <w:lvlJc w:val="left"/>
      <w:pPr>
        <w:ind w:left="720" w:hanging="360"/>
      </w:pPr>
      <w:rPr>
        <w:rFonts w:hint="default"/>
      </w:rPr>
    </w:lvl>
    <w:lvl w:ilvl="1" w:tplc="F42E1DC4" w:tentative="1">
      <w:start w:val="1"/>
      <w:numFmt w:val="lowerLetter"/>
      <w:lvlText w:val="%2."/>
      <w:lvlJc w:val="left"/>
      <w:pPr>
        <w:ind w:left="1440" w:hanging="360"/>
      </w:pPr>
    </w:lvl>
    <w:lvl w:ilvl="2" w:tplc="29BC595E" w:tentative="1">
      <w:start w:val="1"/>
      <w:numFmt w:val="lowerRoman"/>
      <w:lvlText w:val="%3."/>
      <w:lvlJc w:val="right"/>
      <w:pPr>
        <w:ind w:left="2160" w:hanging="180"/>
      </w:pPr>
    </w:lvl>
    <w:lvl w:ilvl="3" w:tplc="CD8CF2FE" w:tentative="1">
      <w:start w:val="1"/>
      <w:numFmt w:val="decimal"/>
      <w:lvlText w:val="%4."/>
      <w:lvlJc w:val="left"/>
      <w:pPr>
        <w:ind w:left="2880" w:hanging="360"/>
      </w:pPr>
    </w:lvl>
    <w:lvl w:ilvl="4" w:tplc="BC7C9C00" w:tentative="1">
      <w:start w:val="1"/>
      <w:numFmt w:val="lowerLetter"/>
      <w:lvlText w:val="%5."/>
      <w:lvlJc w:val="left"/>
      <w:pPr>
        <w:ind w:left="3600" w:hanging="360"/>
      </w:pPr>
    </w:lvl>
    <w:lvl w:ilvl="5" w:tplc="12047EBA" w:tentative="1">
      <w:start w:val="1"/>
      <w:numFmt w:val="lowerRoman"/>
      <w:lvlText w:val="%6."/>
      <w:lvlJc w:val="right"/>
      <w:pPr>
        <w:ind w:left="4320" w:hanging="180"/>
      </w:pPr>
    </w:lvl>
    <w:lvl w:ilvl="6" w:tplc="44F28AC2" w:tentative="1">
      <w:start w:val="1"/>
      <w:numFmt w:val="decimal"/>
      <w:lvlText w:val="%7."/>
      <w:lvlJc w:val="left"/>
      <w:pPr>
        <w:ind w:left="5040" w:hanging="360"/>
      </w:pPr>
    </w:lvl>
    <w:lvl w:ilvl="7" w:tplc="99BA0B78" w:tentative="1">
      <w:start w:val="1"/>
      <w:numFmt w:val="lowerLetter"/>
      <w:lvlText w:val="%8."/>
      <w:lvlJc w:val="left"/>
      <w:pPr>
        <w:ind w:left="5760" w:hanging="360"/>
      </w:pPr>
    </w:lvl>
    <w:lvl w:ilvl="8" w:tplc="64C0A4FE" w:tentative="1">
      <w:start w:val="1"/>
      <w:numFmt w:val="lowerRoman"/>
      <w:lvlText w:val="%9."/>
      <w:lvlJc w:val="right"/>
      <w:pPr>
        <w:ind w:left="6480" w:hanging="180"/>
      </w:pPr>
    </w:lvl>
  </w:abstractNum>
  <w:abstractNum w:abstractNumId="16" w15:restartNumberingAfterBreak="1">
    <w:nsid w:val="446B11C9"/>
    <w:multiLevelType w:val="hybridMultilevel"/>
    <w:tmpl w:val="1A6ACD1A"/>
    <w:lvl w:ilvl="0" w:tplc="F6E68DA8">
      <w:start w:val="1"/>
      <w:numFmt w:val="bullet"/>
      <w:lvlText w:val=""/>
      <w:lvlJc w:val="left"/>
      <w:pPr>
        <w:ind w:left="780" w:hanging="360"/>
      </w:pPr>
      <w:rPr>
        <w:rFonts w:ascii="Symbol" w:hAnsi="Symbol" w:hint="default"/>
      </w:rPr>
    </w:lvl>
    <w:lvl w:ilvl="1" w:tplc="E3BC47E4" w:tentative="1">
      <w:start w:val="1"/>
      <w:numFmt w:val="bullet"/>
      <w:lvlText w:val="o"/>
      <w:lvlJc w:val="left"/>
      <w:pPr>
        <w:ind w:left="1500" w:hanging="360"/>
      </w:pPr>
      <w:rPr>
        <w:rFonts w:ascii="Courier New" w:hAnsi="Courier New" w:cs="Courier New" w:hint="default"/>
      </w:rPr>
    </w:lvl>
    <w:lvl w:ilvl="2" w:tplc="6F740F1E" w:tentative="1">
      <w:start w:val="1"/>
      <w:numFmt w:val="bullet"/>
      <w:lvlText w:val=""/>
      <w:lvlJc w:val="left"/>
      <w:pPr>
        <w:ind w:left="2220" w:hanging="360"/>
      </w:pPr>
      <w:rPr>
        <w:rFonts w:ascii="Wingdings" w:hAnsi="Wingdings" w:hint="default"/>
      </w:rPr>
    </w:lvl>
    <w:lvl w:ilvl="3" w:tplc="76E2275A" w:tentative="1">
      <w:start w:val="1"/>
      <w:numFmt w:val="bullet"/>
      <w:lvlText w:val=""/>
      <w:lvlJc w:val="left"/>
      <w:pPr>
        <w:ind w:left="2940" w:hanging="360"/>
      </w:pPr>
      <w:rPr>
        <w:rFonts w:ascii="Symbol" w:hAnsi="Symbol" w:hint="default"/>
      </w:rPr>
    </w:lvl>
    <w:lvl w:ilvl="4" w:tplc="1A98A306" w:tentative="1">
      <w:start w:val="1"/>
      <w:numFmt w:val="bullet"/>
      <w:lvlText w:val="o"/>
      <w:lvlJc w:val="left"/>
      <w:pPr>
        <w:ind w:left="3660" w:hanging="360"/>
      </w:pPr>
      <w:rPr>
        <w:rFonts w:ascii="Courier New" w:hAnsi="Courier New" w:cs="Courier New" w:hint="default"/>
      </w:rPr>
    </w:lvl>
    <w:lvl w:ilvl="5" w:tplc="B37E66B8" w:tentative="1">
      <w:start w:val="1"/>
      <w:numFmt w:val="bullet"/>
      <w:lvlText w:val=""/>
      <w:lvlJc w:val="left"/>
      <w:pPr>
        <w:ind w:left="4380" w:hanging="360"/>
      </w:pPr>
      <w:rPr>
        <w:rFonts w:ascii="Wingdings" w:hAnsi="Wingdings" w:hint="default"/>
      </w:rPr>
    </w:lvl>
    <w:lvl w:ilvl="6" w:tplc="061470C2" w:tentative="1">
      <w:start w:val="1"/>
      <w:numFmt w:val="bullet"/>
      <w:lvlText w:val=""/>
      <w:lvlJc w:val="left"/>
      <w:pPr>
        <w:ind w:left="5100" w:hanging="360"/>
      </w:pPr>
      <w:rPr>
        <w:rFonts w:ascii="Symbol" w:hAnsi="Symbol" w:hint="default"/>
      </w:rPr>
    </w:lvl>
    <w:lvl w:ilvl="7" w:tplc="629670BC" w:tentative="1">
      <w:start w:val="1"/>
      <w:numFmt w:val="bullet"/>
      <w:lvlText w:val="o"/>
      <w:lvlJc w:val="left"/>
      <w:pPr>
        <w:ind w:left="5820" w:hanging="360"/>
      </w:pPr>
      <w:rPr>
        <w:rFonts w:ascii="Courier New" w:hAnsi="Courier New" w:cs="Courier New" w:hint="default"/>
      </w:rPr>
    </w:lvl>
    <w:lvl w:ilvl="8" w:tplc="3DB0D858" w:tentative="1">
      <w:start w:val="1"/>
      <w:numFmt w:val="bullet"/>
      <w:lvlText w:val=""/>
      <w:lvlJc w:val="left"/>
      <w:pPr>
        <w:ind w:left="6540" w:hanging="360"/>
      </w:pPr>
      <w:rPr>
        <w:rFonts w:ascii="Wingdings" w:hAnsi="Wingdings" w:hint="default"/>
      </w:rPr>
    </w:lvl>
  </w:abstractNum>
  <w:abstractNum w:abstractNumId="17" w15:restartNumberingAfterBreak="1">
    <w:nsid w:val="45675499"/>
    <w:multiLevelType w:val="hybridMultilevel"/>
    <w:tmpl w:val="75E2E96C"/>
    <w:lvl w:ilvl="0" w:tplc="89808476">
      <w:start w:val="1"/>
      <w:numFmt w:val="decimal"/>
      <w:lvlText w:val="%1)"/>
      <w:lvlJc w:val="left"/>
      <w:pPr>
        <w:ind w:left="720" w:hanging="360"/>
      </w:pPr>
    </w:lvl>
    <w:lvl w:ilvl="1" w:tplc="3616420C" w:tentative="1">
      <w:start w:val="1"/>
      <w:numFmt w:val="lowerLetter"/>
      <w:lvlText w:val="%2."/>
      <w:lvlJc w:val="left"/>
      <w:pPr>
        <w:ind w:left="1440" w:hanging="360"/>
      </w:pPr>
    </w:lvl>
    <w:lvl w:ilvl="2" w:tplc="2968D192" w:tentative="1">
      <w:start w:val="1"/>
      <w:numFmt w:val="lowerRoman"/>
      <w:lvlText w:val="%3."/>
      <w:lvlJc w:val="right"/>
      <w:pPr>
        <w:ind w:left="2160" w:hanging="180"/>
      </w:pPr>
    </w:lvl>
    <w:lvl w:ilvl="3" w:tplc="45760F36" w:tentative="1">
      <w:start w:val="1"/>
      <w:numFmt w:val="decimal"/>
      <w:lvlText w:val="%4."/>
      <w:lvlJc w:val="left"/>
      <w:pPr>
        <w:ind w:left="2880" w:hanging="360"/>
      </w:pPr>
    </w:lvl>
    <w:lvl w:ilvl="4" w:tplc="DD56EAC0" w:tentative="1">
      <w:start w:val="1"/>
      <w:numFmt w:val="lowerLetter"/>
      <w:lvlText w:val="%5."/>
      <w:lvlJc w:val="left"/>
      <w:pPr>
        <w:ind w:left="3600" w:hanging="360"/>
      </w:pPr>
    </w:lvl>
    <w:lvl w:ilvl="5" w:tplc="654C7D2C" w:tentative="1">
      <w:start w:val="1"/>
      <w:numFmt w:val="lowerRoman"/>
      <w:lvlText w:val="%6."/>
      <w:lvlJc w:val="right"/>
      <w:pPr>
        <w:ind w:left="4320" w:hanging="180"/>
      </w:pPr>
    </w:lvl>
    <w:lvl w:ilvl="6" w:tplc="9CA62BD8" w:tentative="1">
      <w:start w:val="1"/>
      <w:numFmt w:val="decimal"/>
      <w:lvlText w:val="%7."/>
      <w:lvlJc w:val="left"/>
      <w:pPr>
        <w:ind w:left="5040" w:hanging="360"/>
      </w:pPr>
    </w:lvl>
    <w:lvl w:ilvl="7" w:tplc="41244D42" w:tentative="1">
      <w:start w:val="1"/>
      <w:numFmt w:val="lowerLetter"/>
      <w:lvlText w:val="%8."/>
      <w:lvlJc w:val="left"/>
      <w:pPr>
        <w:ind w:left="5760" w:hanging="360"/>
      </w:pPr>
    </w:lvl>
    <w:lvl w:ilvl="8" w:tplc="49883B62" w:tentative="1">
      <w:start w:val="1"/>
      <w:numFmt w:val="lowerRoman"/>
      <w:lvlText w:val="%9."/>
      <w:lvlJc w:val="right"/>
      <w:pPr>
        <w:ind w:left="6480" w:hanging="180"/>
      </w:pPr>
    </w:lvl>
  </w:abstractNum>
  <w:abstractNum w:abstractNumId="18" w15:restartNumberingAfterBreak="1">
    <w:nsid w:val="4EAE3CE4"/>
    <w:multiLevelType w:val="hybridMultilevel"/>
    <w:tmpl w:val="85FCAC62"/>
    <w:lvl w:ilvl="0" w:tplc="98F2ECDA">
      <w:start w:val="1"/>
      <w:numFmt w:val="bullet"/>
      <w:lvlText w:val=""/>
      <w:lvlJc w:val="left"/>
      <w:pPr>
        <w:ind w:left="360" w:hanging="360"/>
      </w:pPr>
      <w:rPr>
        <w:rFonts w:ascii="Symbol" w:hAnsi="Symbol" w:hint="default"/>
      </w:rPr>
    </w:lvl>
    <w:lvl w:ilvl="1" w:tplc="307694C2" w:tentative="1">
      <w:start w:val="1"/>
      <w:numFmt w:val="bullet"/>
      <w:lvlText w:val="o"/>
      <w:lvlJc w:val="left"/>
      <w:pPr>
        <w:ind w:left="1080" w:hanging="360"/>
      </w:pPr>
      <w:rPr>
        <w:rFonts w:ascii="Courier New" w:hAnsi="Courier New" w:cs="Courier New" w:hint="default"/>
      </w:rPr>
    </w:lvl>
    <w:lvl w:ilvl="2" w:tplc="6AE8DB70" w:tentative="1">
      <w:start w:val="1"/>
      <w:numFmt w:val="bullet"/>
      <w:lvlText w:val=""/>
      <w:lvlJc w:val="left"/>
      <w:pPr>
        <w:ind w:left="1800" w:hanging="360"/>
      </w:pPr>
      <w:rPr>
        <w:rFonts w:ascii="Wingdings" w:hAnsi="Wingdings" w:hint="default"/>
      </w:rPr>
    </w:lvl>
    <w:lvl w:ilvl="3" w:tplc="D54A0006" w:tentative="1">
      <w:start w:val="1"/>
      <w:numFmt w:val="bullet"/>
      <w:lvlText w:val=""/>
      <w:lvlJc w:val="left"/>
      <w:pPr>
        <w:ind w:left="2520" w:hanging="360"/>
      </w:pPr>
      <w:rPr>
        <w:rFonts w:ascii="Symbol" w:hAnsi="Symbol" w:hint="default"/>
      </w:rPr>
    </w:lvl>
    <w:lvl w:ilvl="4" w:tplc="35D8F142" w:tentative="1">
      <w:start w:val="1"/>
      <w:numFmt w:val="bullet"/>
      <w:lvlText w:val="o"/>
      <w:lvlJc w:val="left"/>
      <w:pPr>
        <w:ind w:left="3240" w:hanging="360"/>
      </w:pPr>
      <w:rPr>
        <w:rFonts w:ascii="Courier New" w:hAnsi="Courier New" w:cs="Courier New" w:hint="default"/>
      </w:rPr>
    </w:lvl>
    <w:lvl w:ilvl="5" w:tplc="FFEEF5EA" w:tentative="1">
      <w:start w:val="1"/>
      <w:numFmt w:val="bullet"/>
      <w:lvlText w:val=""/>
      <w:lvlJc w:val="left"/>
      <w:pPr>
        <w:ind w:left="3960" w:hanging="360"/>
      </w:pPr>
      <w:rPr>
        <w:rFonts w:ascii="Wingdings" w:hAnsi="Wingdings" w:hint="default"/>
      </w:rPr>
    </w:lvl>
    <w:lvl w:ilvl="6" w:tplc="9D287B80" w:tentative="1">
      <w:start w:val="1"/>
      <w:numFmt w:val="bullet"/>
      <w:lvlText w:val=""/>
      <w:lvlJc w:val="left"/>
      <w:pPr>
        <w:ind w:left="4680" w:hanging="360"/>
      </w:pPr>
      <w:rPr>
        <w:rFonts w:ascii="Symbol" w:hAnsi="Symbol" w:hint="default"/>
      </w:rPr>
    </w:lvl>
    <w:lvl w:ilvl="7" w:tplc="631A6C1C" w:tentative="1">
      <w:start w:val="1"/>
      <w:numFmt w:val="bullet"/>
      <w:lvlText w:val="o"/>
      <w:lvlJc w:val="left"/>
      <w:pPr>
        <w:ind w:left="5400" w:hanging="360"/>
      </w:pPr>
      <w:rPr>
        <w:rFonts w:ascii="Courier New" w:hAnsi="Courier New" w:cs="Courier New" w:hint="default"/>
      </w:rPr>
    </w:lvl>
    <w:lvl w:ilvl="8" w:tplc="F094FA5A" w:tentative="1">
      <w:start w:val="1"/>
      <w:numFmt w:val="bullet"/>
      <w:lvlText w:val=""/>
      <w:lvlJc w:val="left"/>
      <w:pPr>
        <w:ind w:left="6120" w:hanging="360"/>
      </w:pPr>
      <w:rPr>
        <w:rFonts w:ascii="Wingdings" w:hAnsi="Wingdings" w:hint="default"/>
      </w:rPr>
    </w:lvl>
  </w:abstractNum>
  <w:abstractNum w:abstractNumId="19" w15:restartNumberingAfterBreak="1">
    <w:nsid w:val="55793F16"/>
    <w:multiLevelType w:val="hybridMultilevel"/>
    <w:tmpl w:val="2410F14E"/>
    <w:lvl w:ilvl="0" w:tplc="360270C4">
      <w:start w:val="1"/>
      <w:numFmt w:val="upperLetter"/>
      <w:lvlText w:val="%1."/>
      <w:lvlJc w:val="left"/>
      <w:pPr>
        <w:ind w:left="16" w:hanging="360"/>
      </w:pPr>
    </w:lvl>
    <w:lvl w:ilvl="1" w:tplc="AB683BF6">
      <w:start w:val="1"/>
      <w:numFmt w:val="upperLetter"/>
      <w:lvlText w:val="%2."/>
      <w:lvlJc w:val="left"/>
      <w:pPr>
        <w:ind w:left="736" w:hanging="360"/>
      </w:pPr>
    </w:lvl>
    <w:lvl w:ilvl="2" w:tplc="CFA6B2AC" w:tentative="1">
      <w:start w:val="1"/>
      <w:numFmt w:val="lowerRoman"/>
      <w:lvlText w:val="%3."/>
      <w:lvlJc w:val="right"/>
      <w:pPr>
        <w:ind w:left="1456" w:hanging="180"/>
      </w:pPr>
    </w:lvl>
    <w:lvl w:ilvl="3" w:tplc="FDD0A7D8" w:tentative="1">
      <w:start w:val="1"/>
      <w:numFmt w:val="decimal"/>
      <w:lvlText w:val="%4."/>
      <w:lvlJc w:val="left"/>
      <w:pPr>
        <w:ind w:left="2176" w:hanging="360"/>
      </w:pPr>
    </w:lvl>
    <w:lvl w:ilvl="4" w:tplc="B4DCFDAA" w:tentative="1">
      <w:start w:val="1"/>
      <w:numFmt w:val="lowerLetter"/>
      <w:lvlText w:val="%5."/>
      <w:lvlJc w:val="left"/>
      <w:pPr>
        <w:ind w:left="2896" w:hanging="360"/>
      </w:pPr>
    </w:lvl>
    <w:lvl w:ilvl="5" w:tplc="FE6646D0" w:tentative="1">
      <w:start w:val="1"/>
      <w:numFmt w:val="lowerRoman"/>
      <w:lvlText w:val="%6."/>
      <w:lvlJc w:val="right"/>
      <w:pPr>
        <w:ind w:left="3616" w:hanging="180"/>
      </w:pPr>
    </w:lvl>
    <w:lvl w:ilvl="6" w:tplc="2A9874F8" w:tentative="1">
      <w:start w:val="1"/>
      <w:numFmt w:val="decimal"/>
      <w:lvlText w:val="%7."/>
      <w:lvlJc w:val="left"/>
      <w:pPr>
        <w:ind w:left="4336" w:hanging="360"/>
      </w:pPr>
    </w:lvl>
    <w:lvl w:ilvl="7" w:tplc="C14AECAC" w:tentative="1">
      <w:start w:val="1"/>
      <w:numFmt w:val="lowerLetter"/>
      <w:lvlText w:val="%8."/>
      <w:lvlJc w:val="left"/>
      <w:pPr>
        <w:ind w:left="5056" w:hanging="360"/>
      </w:pPr>
    </w:lvl>
    <w:lvl w:ilvl="8" w:tplc="23303C78" w:tentative="1">
      <w:start w:val="1"/>
      <w:numFmt w:val="lowerRoman"/>
      <w:lvlText w:val="%9."/>
      <w:lvlJc w:val="right"/>
      <w:pPr>
        <w:ind w:left="5776" w:hanging="180"/>
      </w:pPr>
    </w:lvl>
  </w:abstractNum>
  <w:abstractNum w:abstractNumId="20" w15:restartNumberingAfterBreak="1">
    <w:nsid w:val="55F96728"/>
    <w:multiLevelType w:val="hybridMultilevel"/>
    <w:tmpl w:val="5B02E1E4"/>
    <w:lvl w:ilvl="0" w:tplc="12BC00C8">
      <w:start w:val="1"/>
      <w:numFmt w:val="bullet"/>
      <w:lvlText w:val=""/>
      <w:lvlJc w:val="left"/>
      <w:pPr>
        <w:ind w:left="720" w:hanging="360"/>
      </w:pPr>
      <w:rPr>
        <w:rFonts w:ascii="Symbol" w:hAnsi="Symbol" w:hint="default"/>
      </w:rPr>
    </w:lvl>
    <w:lvl w:ilvl="1" w:tplc="48C4EFA0" w:tentative="1">
      <w:start w:val="1"/>
      <w:numFmt w:val="bullet"/>
      <w:lvlText w:val="o"/>
      <w:lvlJc w:val="left"/>
      <w:pPr>
        <w:ind w:left="1440" w:hanging="360"/>
      </w:pPr>
      <w:rPr>
        <w:rFonts w:ascii="Courier New" w:hAnsi="Courier New" w:cs="Courier New" w:hint="default"/>
      </w:rPr>
    </w:lvl>
    <w:lvl w:ilvl="2" w:tplc="51468288" w:tentative="1">
      <w:start w:val="1"/>
      <w:numFmt w:val="bullet"/>
      <w:lvlText w:val=""/>
      <w:lvlJc w:val="left"/>
      <w:pPr>
        <w:ind w:left="2160" w:hanging="360"/>
      </w:pPr>
      <w:rPr>
        <w:rFonts w:ascii="Wingdings" w:hAnsi="Wingdings" w:hint="default"/>
      </w:rPr>
    </w:lvl>
    <w:lvl w:ilvl="3" w:tplc="1200D554" w:tentative="1">
      <w:start w:val="1"/>
      <w:numFmt w:val="bullet"/>
      <w:lvlText w:val=""/>
      <w:lvlJc w:val="left"/>
      <w:pPr>
        <w:ind w:left="2880" w:hanging="360"/>
      </w:pPr>
      <w:rPr>
        <w:rFonts w:ascii="Symbol" w:hAnsi="Symbol" w:hint="default"/>
      </w:rPr>
    </w:lvl>
    <w:lvl w:ilvl="4" w:tplc="ADA6388C" w:tentative="1">
      <w:start w:val="1"/>
      <w:numFmt w:val="bullet"/>
      <w:lvlText w:val="o"/>
      <w:lvlJc w:val="left"/>
      <w:pPr>
        <w:ind w:left="3600" w:hanging="360"/>
      </w:pPr>
      <w:rPr>
        <w:rFonts w:ascii="Courier New" w:hAnsi="Courier New" w:cs="Courier New" w:hint="default"/>
      </w:rPr>
    </w:lvl>
    <w:lvl w:ilvl="5" w:tplc="C10EBF40" w:tentative="1">
      <w:start w:val="1"/>
      <w:numFmt w:val="bullet"/>
      <w:lvlText w:val=""/>
      <w:lvlJc w:val="left"/>
      <w:pPr>
        <w:ind w:left="4320" w:hanging="360"/>
      </w:pPr>
      <w:rPr>
        <w:rFonts w:ascii="Wingdings" w:hAnsi="Wingdings" w:hint="default"/>
      </w:rPr>
    </w:lvl>
    <w:lvl w:ilvl="6" w:tplc="8E2A61CA" w:tentative="1">
      <w:start w:val="1"/>
      <w:numFmt w:val="bullet"/>
      <w:lvlText w:val=""/>
      <w:lvlJc w:val="left"/>
      <w:pPr>
        <w:ind w:left="5040" w:hanging="360"/>
      </w:pPr>
      <w:rPr>
        <w:rFonts w:ascii="Symbol" w:hAnsi="Symbol" w:hint="default"/>
      </w:rPr>
    </w:lvl>
    <w:lvl w:ilvl="7" w:tplc="09F08368" w:tentative="1">
      <w:start w:val="1"/>
      <w:numFmt w:val="bullet"/>
      <w:lvlText w:val="o"/>
      <w:lvlJc w:val="left"/>
      <w:pPr>
        <w:ind w:left="5760" w:hanging="360"/>
      </w:pPr>
      <w:rPr>
        <w:rFonts w:ascii="Courier New" w:hAnsi="Courier New" w:cs="Courier New" w:hint="default"/>
      </w:rPr>
    </w:lvl>
    <w:lvl w:ilvl="8" w:tplc="92E0019E" w:tentative="1">
      <w:start w:val="1"/>
      <w:numFmt w:val="bullet"/>
      <w:lvlText w:val=""/>
      <w:lvlJc w:val="left"/>
      <w:pPr>
        <w:ind w:left="6480" w:hanging="360"/>
      </w:pPr>
      <w:rPr>
        <w:rFonts w:ascii="Wingdings" w:hAnsi="Wingdings" w:hint="default"/>
      </w:rPr>
    </w:lvl>
  </w:abstractNum>
  <w:abstractNum w:abstractNumId="21" w15:restartNumberingAfterBreak="0">
    <w:nsid w:val="5F871B42"/>
    <w:multiLevelType w:val="hybridMultilevel"/>
    <w:tmpl w:val="09CAE930"/>
    <w:lvl w:ilvl="0" w:tplc="A2E22788">
      <w:start w:val="1"/>
      <w:numFmt w:val="decimal"/>
      <w:lvlText w:val="%1)"/>
      <w:lvlJc w:val="left"/>
      <w:pPr>
        <w:ind w:left="609" w:hanging="360"/>
      </w:pPr>
      <w:rPr>
        <w:rFonts w:hint="default"/>
      </w:rPr>
    </w:lvl>
    <w:lvl w:ilvl="1" w:tplc="04260019" w:tentative="1">
      <w:start w:val="1"/>
      <w:numFmt w:val="lowerLetter"/>
      <w:lvlText w:val="%2."/>
      <w:lvlJc w:val="left"/>
      <w:pPr>
        <w:ind w:left="1329" w:hanging="360"/>
      </w:pPr>
    </w:lvl>
    <w:lvl w:ilvl="2" w:tplc="0426001B" w:tentative="1">
      <w:start w:val="1"/>
      <w:numFmt w:val="lowerRoman"/>
      <w:lvlText w:val="%3."/>
      <w:lvlJc w:val="right"/>
      <w:pPr>
        <w:ind w:left="2049" w:hanging="180"/>
      </w:pPr>
    </w:lvl>
    <w:lvl w:ilvl="3" w:tplc="0426000F" w:tentative="1">
      <w:start w:val="1"/>
      <w:numFmt w:val="decimal"/>
      <w:lvlText w:val="%4."/>
      <w:lvlJc w:val="left"/>
      <w:pPr>
        <w:ind w:left="2769" w:hanging="360"/>
      </w:pPr>
    </w:lvl>
    <w:lvl w:ilvl="4" w:tplc="04260019" w:tentative="1">
      <w:start w:val="1"/>
      <w:numFmt w:val="lowerLetter"/>
      <w:lvlText w:val="%5."/>
      <w:lvlJc w:val="left"/>
      <w:pPr>
        <w:ind w:left="3489" w:hanging="360"/>
      </w:pPr>
    </w:lvl>
    <w:lvl w:ilvl="5" w:tplc="0426001B" w:tentative="1">
      <w:start w:val="1"/>
      <w:numFmt w:val="lowerRoman"/>
      <w:lvlText w:val="%6."/>
      <w:lvlJc w:val="right"/>
      <w:pPr>
        <w:ind w:left="4209" w:hanging="180"/>
      </w:pPr>
    </w:lvl>
    <w:lvl w:ilvl="6" w:tplc="0426000F" w:tentative="1">
      <w:start w:val="1"/>
      <w:numFmt w:val="decimal"/>
      <w:lvlText w:val="%7."/>
      <w:lvlJc w:val="left"/>
      <w:pPr>
        <w:ind w:left="4929" w:hanging="360"/>
      </w:pPr>
    </w:lvl>
    <w:lvl w:ilvl="7" w:tplc="04260019" w:tentative="1">
      <w:start w:val="1"/>
      <w:numFmt w:val="lowerLetter"/>
      <w:lvlText w:val="%8."/>
      <w:lvlJc w:val="left"/>
      <w:pPr>
        <w:ind w:left="5649" w:hanging="360"/>
      </w:pPr>
    </w:lvl>
    <w:lvl w:ilvl="8" w:tplc="0426001B" w:tentative="1">
      <w:start w:val="1"/>
      <w:numFmt w:val="lowerRoman"/>
      <w:lvlText w:val="%9."/>
      <w:lvlJc w:val="right"/>
      <w:pPr>
        <w:ind w:left="6369" w:hanging="180"/>
      </w:pPr>
    </w:lvl>
  </w:abstractNum>
  <w:abstractNum w:abstractNumId="22" w15:restartNumberingAfterBreak="0">
    <w:nsid w:val="639C3481"/>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B3F186B"/>
    <w:multiLevelType w:val="hybridMultilevel"/>
    <w:tmpl w:val="CA00E04C"/>
    <w:lvl w:ilvl="0" w:tplc="F6E68DA8">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24" w15:restartNumberingAfterBreak="1">
    <w:nsid w:val="708D1E84"/>
    <w:multiLevelType w:val="hybridMultilevel"/>
    <w:tmpl w:val="EB0E2E82"/>
    <w:lvl w:ilvl="0" w:tplc="B6462DBC">
      <w:start w:val="1"/>
      <w:numFmt w:val="decimal"/>
      <w:lvlText w:val="%1)"/>
      <w:lvlJc w:val="left"/>
      <w:pPr>
        <w:ind w:left="720" w:hanging="360"/>
      </w:pPr>
      <w:rPr>
        <w:rFonts w:hint="default"/>
      </w:rPr>
    </w:lvl>
    <w:lvl w:ilvl="1" w:tplc="FCA009D2" w:tentative="1">
      <w:start w:val="1"/>
      <w:numFmt w:val="lowerLetter"/>
      <w:lvlText w:val="%2."/>
      <w:lvlJc w:val="left"/>
      <w:pPr>
        <w:ind w:left="1440" w:hanging="360"/>
      </w:pPr>
    </w:lvl>
    <w:lvl w:ilvl="2" w:tplc="12A6B94C" w:tentative="1">
      <w:start w:val="1"/>
      <w:numFmt w:val="lowerRoman"/>
      <w:lvlText w:val="%3."/>
      <w:lvlJc w:val="right"/>
      <w:pPr>
        <w:ind w:left="2160" w:hanging="180"/>
      </w:pPr>
    </w:lvl>
    <w:lvl w:ilvl="3" w:tplc="0F963756" w:tentative="1">
      <w:start w:val="1"/>
      <w:numFmt w:val="decimal"/>
      <w:lvlText w:val="%4."/>
      <w:lvlJc w:val="left"/>
      <w:pPr>
        <w:ind w:left="2880" w:hanging="360"/>
      </w:pPr>
    </w:lvl>
    <w:lvl w:ilvl="4" w:tplc="4E28B870" w:tentative="1">
      <w:start w:val="1"/>
      <w:numFmt w:val="lowerLetter"/>
      <w:lvlText w:val="%5."/>
      <w:lvlJc w:val="left"/>
      <w:pPr>
        <w:ind w:left="3600" w:hanging="360"/>
      </w:pPr>
    </w:lvl>
    <w:lvl w:ilvl="5" w:tplc="342848BA" w:tentative="1">
      <w:start w:val="1"/>
      <w:numFmt w:val="lowerRoman"/>
      <w:lvlText w:val="%6."/>
      <w:lvlJc w:val="right"/>
      <w:pPr>
        <w:ind w:left="4320" w:hanging="180"/>
      </w:pPr>
    </w:lvl>
    <w:lvl w:ilvl="6" w:tplc="838C2328" w:tentative="1">
      <w:start w:val="1"/>
      <w:numFmt w:val="decimal"/>
      <w:lvlText w:val="%7."/>
      <w:lvlJc w:val="left"/>
      <w:pPr>
        <w:ind w:left="5040" w:hanging="360"/>
      </w:pPr>
    </w:lvl>
    <w:lvl w:ilvl="7" w:tplc="25E07C50" w:tentative="1">
      <w:start w:val="1"/>
      <w:numFmt w:val="lowerLetter"/>
      <w:lvlText w:val="%8."/>
      <w:lvlJc w:val="left"/>
      <w:pPr>
        <w:ind w:left="5760" w:hanging="360"/>
      </w:pPr>
    </w:lvl>
    <w:lvl w:ilvl="8" w:tplc="8F146B52" w:tentative="1">
      <w:start w:val="1"/>
      <w:numFmt w:val="lowerRoman"/>
      <w:lvlText w:val="%9."/>
      <w:lvlJc w:val="right"/>
      <w:pPr>
        <w:ind w:left="6480" w:hanging="180"/>
      </w:pPr>
    </w:lvl>
  </w:abstractNum>
  <w:abstractNum w:abstractNumId="25" w15:restartNumberingAfterBreak="0">
    <w:nsid w:val="756460F2"/>
    <w:multiLevelType w:val="hybridMultilevel"/>
    <w:tmpl w:val="EA94C2DE"/>
    <w:lvl w:ilvl="0" w:tplc="D01EB7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1">
    <w:nsid w:val="7DF57381"/>
    <w:multiLevelType w:val="hybridMultilevel"/>
    <w:tmpl w:val="A8C400A2"/>
    <w:lvl w:ilvl="0" w:tplc="3E7C6C3A">
      <w:start w:val="1"/>
      <w:numFmt w:val="decimal"/>
      <w:lvlText w:val="%1)"/>
      <w:lvlJc w:val="left"/>
      <w:pPr>
        <w:ind w:left="720" w:hanging="360"/>
      </w:pPr>
      <w:rPr>
        <w:rFonts w:hint="default"/>
      </w:rPr>
    </w:lvl>
    <w:lvl w:ilvl="1" w:tplc="88DE3B00" w:tentative="1">
      <w:start w:val="1"/>
      <w:numFmt w:val="lowerLetter"/>
      <w:lvlText w:val="%2."/>
      <w:lvlJc w:val="left"/>
      <w:pPr>
        <w:ind w:left="1440" w:hanging="360"/>
      </w:pPr>
    </w:lvl>
    <w:lvl w:ilvl="2" w:tplc="D2DCF3F0" w:tentative="1">
      <w:start w:val="1"/>
      <w:numFmt w:val="lowerRoman"/>
      <w:lvlText w:val="%3."/>
      <w:lvlJc w:val="right"/>
      <w:pPr>
        <w:ind w:left="2160" w:hanging="180"/>
      </w:pPr>
    </w:lvl>
    <w:lvl w:ilvl="3" w:tplc="F474A344" w:tentative="1">
      <w:start w:val="1"/>
      <w:numFmt w:val="decimal"/>
      <w:lvlText w:val="%4."/>
      <w:lvlJc w:val="left"/>
      <w:pPr>
        <w:ind w:left="2880" w:hanging="360"/>
      </w:pPr>
    </w:lvl>
    <w:lvl w:ilvl="4" w:tplc="F19A3912" w:tentative="1">
      <w:start w:val="1"/>
      <w:numFmt w:val="lowerLetter"/>
      <w:lvlText w:val="%5."/>
      <w:lvlJc w:val="left"/>
      <w:pPr>
        <w:ind w:left="3600" w:hanging="360"/>
      </w:pPr>
    </w:lvl>
    <w:lvl w:ilvl="5" w:tplc="F47A6CEC" w:tentative="1">
      <w:start w:val="1"/>
      <w:numFmt w:val="lowerRoman"/>
      <w:lvlText w:val="%6."/>
      <w:lvlJc w:val="right"/>
      <w:pPr>
        <w:ind w:left="4320" w:hanging="180"/>
      </w:pPr>
    </w:lvl>
    <w:lvl w:ilvl="6" w:tplc="1C78A484" w:tentative="1">
      <w:start w:val="1"/>
      <w:numFmt w:val="decimal"/>
      <w:lvlText w:val="%7."/>
      <w:lvlJc w:val="left"/>
      <w:pPr>
        <w:ind w:left="5040" w:hanging="360"/>
      </w:pPr>
    </w:lvl>
    <w:lvl w:ilvl="7" w:tplc="CA2EBC4E" w:tentative="1">
      <w:start w:val="1"/>
      <w:numFmt w:val="lowerLetter"/>
      <w:lvlText w:val="%8."/>
      <w:lvlJc w:val="left"/>
      <w:pPr>
        <w:ind w:left="5760" w:hanging="360"/>
      </w:pPr>
    </w:lvl>
    <w:lvl w:ilvl="8" w:tplc="9C9EFD9A" w:tentative="1">
      <w:start w:val="1"/>
      <w:numFmt w:val="lowerRoman"/>
      <w:lvlText w:val="%9."/>
      <w:lvlJc w:val="right"/>
      <w:pPr>
        <w:ind w:left="6480" w:hanging="180"/>
      </w:pPr>
    </w:lvl>
  </w:abstractNum>
  <w:num w:numId="1">
    <w:abstractNumId w:val="3"/>
  </w:num>
  <w:num w:numId="2">
    <w:abstractNumId w:val="15"/>
  </w:num>
  <w:num w:numId="3">
    <w:abstractNumId w:val="26"/>
  </w:num>
  <w:num w:numId="4">
    <w:abstractNumId w:val="18"/>
  </w:num>
  <w:num w:numId="5">
    <w:abstractNumId w:val="8"/>
  </w:num>
  <w:num w:numId="6">
    <w:abstractNumId w:val="11"/>
  </w:num>
  <w:num w:numId="7">
    <w:abstractNumId w:val="9"/>
  </w:num>
  <w:num w:numId="8">
    <w:abstractNumId w:val="16"/>
  </w:num>
  <w:num w:numId="9">
    <w:abstractNumId w:val="1"/>
  </w:num>
  <w:num w:numId="10">
    <w:abstractNumId w:val="20"/>
  </w:num>
  <w:num w:numId="11">
    <w:abstractNumId w:val="5"/>
  </w:num>
  <w:num w:numId="12">
    <w:abstractNumId w:val="24"/>
  </w:num>
  <w:num w:numId="13">
    <w:abstractNumId w:val="12"/>
  </w:num>
  <w:num w:numId="14">
    <w:abstractNumId w:val="14"/>
  </w:num>
  <w:num w:numId="15">
    <w:abstractNumId w:val="0"/>
  </w:num>
  <w:num w:numId="16">
    <w:abstractNumId w:val="19"/>
  </w:num>
  <w:num w:numId="17">
    <w:abstractNumId w:val="17"/>
  </w:num>
  <w:num w:numId="18">
    <w:abstractNumId w:val="13"/>
  </w:num>
  <w:num w:numId="19">
    <w:abstractNumId w:val="6"/>
  </w:num>
  <w:num w:numId="20">
    <w:abstractNumId w:val="7"/>
  </w:num>
  <w:num w:numId="21">
    <w:abstractNumId w:val="10"/>
  </w:num>
  <w:num w:numId="22">
    <w:abstractNumId w:val="25"/>
  </w:num>
  <w:num w:numId="23">
    <w:abstractNumId w:val="22"/>
  </w:num>
  <w:num w:numId="24">
    <w:abstractNumId w:val="21"/>
  </w:num>
  <w:num w:numId="25">
    <w:abstractNumId w:val="2"/>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8C"/>
    <w:rsid w:val="00001C7E"/>
    <w:rsid w:val="00003DDD"/>
    <w:rsid w:val="0000454E"/>
    <w:rsid w:val="00007FDE"/>
    <w:rsid w:val="00014908"/>
    <w:rsid w:val="00014D42"/>
    <w:rsid w:val="000159B7"/>
    <w:rsid w:val="00023A15"/>
    <w:rsid w:val="0002415A"/>
    <w:rsid w:val="00026C6B"/>
    <w:rsid w:val="0003396D"/>
    <w:rsid w:val="00034396"/>
    <w:rsid w:val="000408C9"/>
    <w:rsid w:val="00045286"/>
    <w:rsid w:val="00060ED9"/>
    <w:rsid w:val="0007050C"/>
    <w:rsid w:val="000709B8"/>
    <w:rsid w:val="00077644"/>
    <w:rsid w:val="00077FB7"/>
    <w:rsid w:val="000831D9"/>
    <w:rsid w:val="0008612A"/>
    <w:rsid w:val="000914C7"/>
    <w:rsid w:val="00091533"/>
    <w:rsid w:val="000975E4"/>
    <w:rsid w:val="00097626"/>
    <w:rsid w:val="000A0240"/>
    <w:rsid w:val="000A523D"/>
    <w:rsid w:val="000B1774"/>
    <w:rsid w:val="000B715C"/>
    <w:rsid w:val="000B76F4"/>
    <w:rsid w:val="000C3E02"/>
    <w:rsid w:val="000C47FB"/>
    <w:rsid w:val="000C57B7"/>
    <w:rsid w:val="000C74BF"/>
    <w:rsid w:val="000D2657"/>
    <w:rsid w:val="000D3713"/>
    <w:rsid w:val="000D4878"/>
    <w:rsid w:val="000E1E85"/>
    <w:rsid w:val="000E4559"/>
    <w:rsid w:val="000F018F"/>
    <w:rsid w:val="000F186C"/>
    <w:rsid w:val="000F6AF7"/>
    <w:rsid w:val="0010060F"/>
    <w:rsid w:val="00104281"/>
    <w:rsid w:val="00105214"/>
    <w:rsid w:val="00107B96"/>
    <w:rsid w:val="00110A27"/>
    <w:rsid w:val="00111CBC"/>
    <w:rsid w:val="0011413D"/>
    <w:rsid w:val="00114BBF"/>
    <w:rsid w:val="00115414"/>
    <w:rsid w:val="00122122"/>
    <w:rsid w:val="00122516"/>
    <w:rsid w:val="00127706"/>
    <w:rsid w:val="00131FA3"/>
    <w:rsid w:val="00132486"/>
    <w:rsid w:val="00132A1C"/>
    <w:rsid w:val="00135A9C"/>
    <w:rsid w:val="00137B9E"/>
    <w:rsid w:val="001413D2"/>
    <w:rsid w:val="001459B3"/>
    <w:rsid w:val="00146952"/>
    <w:rsid w:val="001572B4"/>
    <w:rsid w:val="00161D6C"/>
    <w:rsid w:val="00174454"/>
    <w:rsid w:val="00176B3B"/>
    <w:rsid w:val="0018160D"/>
    <w:rsid w:val="00183508"/>
    <w:rsid w:val="00183CAC"/>
    <w:rsid w:val="0018636A"/>
    <w:rsid w:val="001869BD"/>
    <w:rsid w:val="00186F16"/>
    <w:rsid w:val="00190702"/>
    <w:rsid w:val="00191919"/>
    <w:rsid w:val="00191C24"/>
    <w:rsid w:val="001A1041"/>
    <w:rsid w:val="001A272F"/>
    <w:rsid w:val="001A4346"/>
    <w:rsid w:val="001A4923"/>
    <w:rsid w:val="001A7B87"/>
    <w:rsid w:val="001B0836"/>
    <w:rsid w:val="001B33AF"/>
    <w:rsid w:val="001B4F1A"/>
    <w:rsid w:val="001B67B8"/>
    <w:rsid w:val="001C095C"/>
    <w:rsid w:val="001C39BA"/>
    <w:rsid w:val="001C40CE"/>
    <w:rsid w:val="001C741D"/>
    <w:rsid w:val="001D3279"/>
    <w:rsid w:val="001D7152"/>
    <w:rsid w:val="001D7CE4"/>
    <w:rsid w:val="001E4B52"/>
    <w:rsid w:val="001E577E"/>
    <w:rsid w:val="001E6198"/>
    <w:rsid w:val="001E7B3E"/>
    <w:rsid w:val="001F196D"/>
    <w:rsid w:val="001F653D"/>
    <w:rsid w:val="001F6B5C"/>
    <w:rsid w:val="001F7280"/>
    <w:rsid w:val="00202A5E"/>
    <w:rsid w:val="00203227"/>
    <w:rsid w:val="0020465A"/>
    <w:rsid w:val="002067E3"/>
    <w:rsid w:val="00210CF3"/>
    <w:rsid w:val="00214C01"/>
    <w:rsid w:val="00215016"/>
    <w:rsid w:val="00215D85"/>
    <w:rsid w:val="0021682D"/>
    <w:rsid w:val="00222AC6"/>
    <w:rsid w:val="002237F7"/>
    <w:rsid w:val="002246D1"/>
    <w:rsid w:val="00225056"/>
    <w:rsid w:val="00225EC8"/>
    <w:rsid w:val="00226287"/>
    <w:rsid w:val="00226F30"/>
    <w:rsid w:val="00231831"/>
    <w:rsid w:val="00235625"/>
    <w:rsid w:val="00237A74"/>
    <w:rsid w:val="002431C6"/>
    <w:rsid w:val="00243426"/>
    <w:rsid w:val="0024534A"/>
    <w:rsid w:val="002461E1"/>
    <w:rsid w:val="00250118"/>
    <w:rsid w:val="00252AF3"/>
    <w:rsid w:val="00254BB5"/>
    <w:rsid w:val="00256FE1"/>
    <w:rsid w:val="00257AA9"/>
    <w:rsid w:val="00261058"/>
    <w:rsid w:val="002621F3"/>
    <w:rsid w:val="00266D3B"/>
    <w:rsid w:val="002731B7"/>
    <w:rsid w:val="00282889"/>
    <w:rsid w:val="0028720B"/>
    <w:rsid w:val="00290979"/>
    <w:rsid w:val="00291085"/>
    <w:rsid w:val="002929E0"/>
    <w:rsid w:val="00295AB1"/>
    <w:rsid w:val="002A62A9"/>
    <w:rsid w:val="002A6565"/>
    <w:rsid w:val="002A6ABB"/>
    <w:rsid w:val="002A7DD1"/>
    <w:rsid w:val="002B4503"/>
    <w:rsid w:val="002C1548"/>
    <w:rsid w:val="002C3381"/>
    <w:rsid w:val="002D3D3F"/>
    <w:rsid w:val="002D5D6B"/>
    <w:rsid w:val="002E1A1B"/>
    <w:rsid w:val="002E1C05"/>
    <w:rsid w:val="002E1E6B"/>
    <w:rsid w:val="002E5097"/>
    <w:rsid w:val="002E5362"/>
    <w:rsid w:val="002F1B03"/>
    <w:rsid w:val="002F1F88"/>
    <w:rsid w:val="002F438A"/>
    <w:rsid w:val="002F5661"/>
    <w:rsid w:val="00304A45"/>
    <w:rsid w:val="00307F9C"/>
    <w:rsid w:val="00313BDB"/>
    <w:rsid w:val="00326376"/>
    <w:rsid w:val="003318C3"/>
    <w:rsid w:val="00336FC3"/>
    <w:rsid w:val="00341529"/>
    <w:rsid w:val="003429ED"/>
    <w:rsid w:val="00353F28"/>
    <w:rsid w:val="00356F83"/>
    <w:rsid w:val="00361E3F"/>
    <w:rsid w:val="0036247D"/>
    <w:rsid w:val="00370B2F"/>
    <w:rsid w:val="00374C19"/>
    <w:rsid w:val="00375A17"/>
    <w:rsid w:val="00381EBA"/>
    <w:rsid w:val="0038237E"/>
    <w:rsid w:val="003848EC"/>
    <w:rsid w:val="00385C24"/>
    <w:rsid w:val="00386B2B"/>
    <w:rsid w:val="00387B8F"/>
    <w:rsid w:val="00392F7E"/>
    <w:rsid w:val="00393029"/>
    <w:rsid w:val="003942FB"/>
    <w:rsid w:val="003B0BF9"/>
    <w:rsid w:val="003B4641"/>
    <w:rsid w:val="003B4D12"/>
    <w:rsid w:val="003C679B"/>
    <w:rsid w:val="003C7D24"/>
    <w:rsid w:val="003D0005"/>
    <w:rsid w:val="003D1840"/>
    <w:rsid w:val="003D2270"/>
    <w:rsid w:val="003D7DBB"/>
    <w:rsid w:val="003E0791"/>
    <w:rsid w:val="003E1D11"/>
    <w:rsid w:val="003E3785"/>
    <w:rsid w:val="003E5A57"/>
    <w:rsid w:val="003F0EEC"/>
    <w:rsid w:val="003F0F76"/>
    <w:rsid w:val="003F28AC"/>
    <w:rsid w:val="003F2DFA"/>
    <w:rsid w:val="003F7C38"/>
    <w:rsid w:val="004020B2"/>
    <w:rsid w:val="004030A6"/>
    <w:rsid w:val="00405F78"/>
    <w:rsid w:val="004060E6"/>
    <w:rsid w:val="00407A53"/>
    <w:rsid w:val="00413A3F"/>
    <w:rsid w:val="0041561B"/>
    <w:rsid w:val="004158D2"/>
    <w:rsid w:val="0041702B"/>
    <w:rsid w:val="00421983"/>
    <w:rsid w:val="00432D0D"/>
    <w:rsid w:val="00436389"/>
    <w:rsid w:val="004364FF"/>
    <w:rsid w:val="00441067"/>
    <w:rsid w:val="00444298"/>
    <w:rsid w:val="004449CC"/>
    <w:rsid w:val="004454FE"/>
    <w:rsid w:val="00445AD6"/>
    <w:rsid w:val="00446A85"/>
    <w:rsid w:val="0044771F"/>
    <w:rsid w:val="004518E4"/>
    <w:rsid w:val="00452291"/>
    <w:rsid w:val="00452EA6"/>
    <w:rsid w:val="00453722"/>
    <w:rsid w:val="00454DFE"/>
    <w:rsid w:val="00456428"/>
    <w:rsid w:val="0046053B"/>
    <w:rsid w:val="004605A2"/>
    <w:rsid w:val="00471F27"/>
    <w:rsid w:val="00473140"/>
    <w:rsid w:val="00473815"/>
    <w:rsid w:val="004748BA"/>
    <w:rsid w:val="00474AC0"/>
    <w:rsid w:val="004759DA"/>
    <w:rsid w:val="00476879"/>
    <w:rsid w:val="004812DC"/>
    <w:rsid w:val="0048451F"/>
    <w:rsid w:val="00492A1C"/>
    <w:rsid w:val="00492CF5"/>
    <w:rsid w:val="004936DB"/>
    <w:rsid w:val="00493DF3"/>
    <w:rsid w:val="00495047"/>
    <w:rsid w:val="004958A9"/>
    <w:rsid w:val="004A0402"/>
    <w:rsid w:val="004A0BD8"/>
    <w:rsid w:val="004A1A1B"/>
    <w:rsid w:val="004A29EA"/>
    <w:rsid w:val="004A3238"/>
    <w:rsid w:val="004A37B5"/>
    <w:rsid w:val="004A3CA5"/>
    <w:rsid w:val="004A58F6"/>
    <w:rsid w:val="004A69BC"/>
    <w:rsid w:val="004A7AF1"/>
    <w:rsid w:val="004B2012"/>
    <w:rsid w:val="004B3ECE"/>
    <w:rsid w:val="004B66AB"/>
    <w:rsid w:val="004B7462"/>
    <w:rsid w:val="004C0DCC"/>
    <w:rsid w:val="004C5982"/>
    <w:rsid w:val="004C5CE5"/>
    <w:rsid w:val="004C67BC"/>
    <w:rsid w:val="004C6BB7"/>
    <w:rsid w:val="004D3DAB"/>
    <w:rsid w:val="004D4252"/>
    <w:rsid w:val="004D4CDD"/>
    <w:rsid w:val="004D544D"/>
    <w:rsid w:val="004D6123"/>
    <w:rsid w:val="004D76E3"/>
    <w:rsid w:val="004E6C83"/>
    <w:rsid w:val="004F11C6"/>
    <w:rsid w:val="004F1617"/>
    <w:rsid w:val="004F33DF"/>
    <w:rsid w:val="004F5882"/>
    <w:rsid w:val="004F7FCE"/>
    <w:rsid w:val="00500E84"/>
    <w:rsid w:val="0050178F"/>
    <w:rsid w:val="00502688"/>
    <w:rsid w:val="00503A8D"/>
    <w:rsid w:val="00503E5E"/>
    <w:rsid w:val="0050522C"/>
    <w:rsid w:val="00507031"/>
    <w:rsid w:val="00510D0E"/>
    <w:rsid w:val="005127B1"/>
    <w:rsid w:val="00512BF1"/>
    <w:rsid w:val="00513EA5"/>
    <w:rsid w:val="0051463F"/>
    <w:rsid w:val="005236F4"/>
    <w:rsid w:val="00527877"/>
    <w:rsid w:val="00527D1B"/>
    <w:rsid w:val="00535304"/>
    <w:rsid w:val="005407DF"/>
    <w:rsid w:val="00541B2A"/>
    <w:rsid w:val="005423B7"/>
    <w:rsid w:val="005452B1"/>
    <w:rsid w:val="00551176"/>
    <w:rsid w:val="00552C18"/>
    <w:rsid w:val="005546BA"/>
    <w:rsid w:val="005548E5"/>
    <w:rsid w:val="005550A6"/>
    <w:rsid w:val="005562E2"/>
    <w:rsid w:val="00557646"/>
    <w:rsid w:val="00564B0C"/>
    <w:rsid w:val="005714A5"/>
    <w:rsid w:val="00571DF8"/>
    <w:rsid w:val="00573620"/>
    <w:rsid w:val="00573DAF"/>
    <w:rsid w:val="00576D06"/>
    <w:rsid w:val="00577811"/>
    <w:rsid w:val="00580422"/>
    <w:rsid w:val="005872FA"/>
    <w:rsid w:val="00590B11"/>
    <w:rsid w:val="00591412"/>
    <w:rsid w:val="00591ADE"/>
    <w:rsid w:val="005A05AA"/>
    <w:rsid w:val="005A0928"/>
    <w:rsid w:val="005A2752"/>
    <w:rsid w:val="005A398E"/>
    <w:rsid w:val="005A69DB"/>
    <w:rsid w:val="005B2068"/>
    <w:rsid w:val="005B2E89"/>
    <w:rsid w:val="005B3B2F"/>
    <w:rsid w:val="005B4DF1"/>
    <w:rsid w:val="005C05D7"/>
    <w:rsid w:val="005C0686"/>
    <w:rsid w:val="005C362C"/>
    <w:rsid w:val="005C62AD"/>
    <w:rsid w:val="005C7B5E"/>
    <w:rsid w:val="005D2C49"/>
    <w:rsid w:val="005D54AC"/>
    <w:rsid w:val="005D5EA0"/>
    <w:rsid w:val="005D709E"/>
    <w:rsid w:val="005D7654"/>
    <w:rsid w:val="005E24B9"/>
    <w:rsid w:val="005E30AD"/>
    <w:rsid w:val="005E3268"/>
    <w:rsid w:val="005F1661"/>
    <w:rsid w:val="005F32B9"/>
    <w:rsid w:val="005F3390"/>
    <w:rsid w:val="005F3ADE"/>
    <w:rsid w:val="005F4D53"/>
    <w:rsid w:val="005F570A"/>
    <w:rsid w:val="005F6017"/>
    <w:rsid w:val="005F73F6"/>
    <w:rsid w:val="00616475"/>
    <w:rsid w:val="00620D08"/>
    <w:rsid w:val="00627DC9"/>
    <w:rsid w:val="006401F5"/>
    <w:rsid w:val="006421D6"/>
    <w:rsid w:val="00642B40"/>
    <w:rsid w:val="00642F55"/>
    <w:rsid w:val="00644596"/>
    <w:rsid w:val="0064491A"/>
    <w:rsid w:val="00646C62"/>
    <w:rsid w:val="006473DF"/>
    <w:rsid w:val="00651119"/>
    <w:rsid w:val="006527C5"/>
    <w:rsid w:val="00654C69"/>
    <w:rsid w:val="00655340"/>
    <w:rsid w:val="00661F92"/>
    <w:rsid w:val="00663EC3"/>
    <w:rsid w:val="00665AF5"/>
    <w:rsid w:val="00671020"/>
    <w:rsid w:val="0067169A"/>
    <w:rsid w:val="00672828"/>
    <w:rsid w:val="00681CB8"/>
    <w:rsid w:val="006834EF"/>
    <w:rsid w:val="00683DDD"/>
    <w:rsid w:val="00683F5A"/>
    <w:rsid w:val="006854B8"/>
    <w:rsid w:val="0068617A"/>
    <w:rsid w:val="0069538C"/>
    <w:rsid w:val="00695C25"/>
    <w:rsid w:val="00696DCA"/>
    <w:rsid w:val="006976B3"/>
    <w:rsid w:val="006A49C4"/>
    <w:rsid w:val="006A6A58"/>
    <w:rsid w:val="006A7BE2"/>
    <w:rsid w:val="006A7F4A"/>
    <w:rsid w:val="006B4133"/>
    <w:rsid w:val="006B4D19"/>
    <w:rsid w:val="006B542A"/>
    <w:rsid w:val="006C3BF9"/>
    <w:rsid w:val="006D067D"/>
    <w:rsid w:val="006D0CB8"/>
    <w:rsid w:val="006D4FAE"/>
    <w:rsid w:val="006E1081"/>
    <w:rsid w:val="006E52FA"/>
    <w:rsid w:val="006F07FE"/>
    <w:rsid w:val="006F1505"/>
    <w:rsid w:val="006F4F1E"/>
    <w:rsid w:val="0070168B"/>
    <w:rsid w:val="00710849"/>
    <w:rsid w:val="00710E33"/>
    <w:rsid w:val="00713DE2"/>
    <w:rsid w:val="00716865"/>
    <w:rsid w:val="007172E9"/>
    <w:rsid w:val="007202A3"/>
    <w:rsid w:val="00720585"/>
    <w:rsid w:val="00723570"/>
    <w:rsid w:val="00723C8E"/>
    <w:rsid w:val="00723DF8"/>
    <w:rsid w:val="00734DBB"/>
    <w:rsid w:val="00736CFD"/>
    <w:rsid w:val="007403DB"/>
    <w:rsid w:val="007437B0"/>
    <w:rsid w:val="00744533"/>
    <w:rsid w:val="00751A81"/>
    <w:rsid w:val="00760FC1"/>
    <w:rsid w:val="00762E46"/>
    <w:rsid w:val="00764BAF"/>
    <w:rsid w:val="00772B11"/>
    <w:rsid w:val="00773AF6"/>
    <w:rsid w:val="00780EC1"/>
    <w:rsid w:val="007872D9"/>
    <w:rsid w:val="00795F71"/>
    <w:rsid w:val="007A11B6"/>
    <w:rsid w:val="007A460C"/>
    <w:rsid w:val="007A5B6F"/>
    <w:rsid w:val="007B2571"/>
    <w:rsid w:val="007B317A"/>
    <w:rsid w:val="007B4628"/>
    <w:rsid w:val="007B6289"/>
    <w:rsid w:val="007B637F"/>
    <w:rsid w:val="007C089C"/>
    <w:rsid w:val="007C2875"/>
    <w:rsid w:val="007C4C11"/>
    <w:rsid w:val="007D03CD"/>
    <w:rsid w:val="007D14BD"/>
    <w:rsid w:val="007D2B1D"/>
    <w:rsid w:val="007D6CA2"/>
    <w:rsid w:val="007D6EAF"/>
    <w:rsid w:val="007E73AB"/>
    <w:rsid w:val="007F00D3"/>
    <w:rsid w:val="007F40FF"/>
    <w:rsid w:val="0080258D"/>
    <w:rsid w:val="00805304"/>
    <w:rsid w:val="00810D39"/>
    <w:rsid w:val="00810E08"/>
    <w:rsid w:val="00816C11"/>
    <w:rsid w:val="008214A9"/>
    <w:rsid w:val="00821636"/>
    <w:rsid w:val="00821699"/>
    <w:rsid w:val="00824478"/>
    <w:rsid w:val="008245AE"/>
    <w:rsid w:val="008249D7"/>
    <w:rsid w:val="00825409"/>
    <w:rsid w:val="00825F2C"/>
    <w:rsid w:val="008266B1"/>
    <w:rsid w:val="00832C6A"/>
    <w:rsid w:val="00842D1B"/>
    <w:rsid w:val="0084421C"/>
    <w:rsid w:val="0085096A"/>
    <w:rsid w:val="0085293A"/>
    <w:rsid w:val="00853C0C"/>
    <w:rsid w:val="0085426B"/>
    <w:rsid w:val="0085488F"/>
    <w:rsid w:val="0085687C"/>
    <w:rsid w:val="00856F80"/>
    <w:rsid w:val="008600C5"/>
    <w:rsid w:val="008638F5"/>
    <w:rsid w:val="00863E85"/>
    <w:rsid w:val="00864D9B"/>
    <w:rsid w:val="008806C8"/>
    <w:rsid w:val="00880BBF"/>
    <w:rsid w:val="008811D6"/>
    <w:rsid w:val="008920DD"/>
    <w:rsid w:val="00894C55"/>
    <w:rsid w:val="00897EB5"/>
    <w:rsid w:val="008A7316"/>
    <w:rsid w:val="008B0595"/>
    <w:rsid w:val="008B2E15"/>
    <w:rsid w:val="008B368C"/>
    <w:rsid w:val="008B532E"/>
    <w:rsid w:val="008B795C"/>
    <w:rsid w:val="008B796D"/>
    <w:rsid w:val="008C014C"/>
    <w:rsid w:val="008C6653"/>
    <w:rsid w:val="008C6A15"/>
    <w:rsid w:val="008D34DB"/>
    <w:rsid w:val="008D4A21"/>
    <w:rsid w:val="008E04B2"/>
    <w:rsid w:val="008E0BE7"/>
    <w:rsid w:val="008E1F90"/>
    <w:rsid w:val="008E2B8D"/>
    <w:rsid w:val="008E2F70"/>
    <w:rsid w:val="008E4C94"/>
    <w:rsid w:val="008E55A1"/>
    <w:rsid w:val="008E635C"/>
    <w:rsid w:val="008F3B1B"/>
    <w:rsid w:val="00902493"/>
    <w:rsid w:val="00903D51"/>
    <w:rsid w:val="00911CC2"/>
    <w:rsid w:val="009134BC"/>
    <w:rsid w:val="00914D9E"/>
    <w:rsid w:val="00915048"/>
    <w:rsid w:val="00917131"/>
    <w:rsid w:val="009177A9"/>
    <w:rsid w:val="009177DF"/>
    <w:rsid w:val="00927167"/>
    <w:rsid w:val="00930901"/>
    <w:rsid w:val="00930C9A"/>
    <w:rsid w:val="0093494C"/>
    <w:rsid w:val="00936F39"/>
    <w:rsid w:val="00937081"/>
    <w:rsid w:val="0093787D"/>
    <w:rsid w:val="00950D74"/>
    <w:rsid w:val="00952B23"/>
    <w:rsid w:val="009571A4"/>
    <w:rsid w:val="009613E2"/>
    <w:rsid w:val="00975797"/>
    <w:rsid w:val="00975E30"/>
    <w:rsid w:val="0098529C"/>
    <w:rsid w:val="00987286"/>
    <w:rsid w:val="009919B7"/>
    <w:rsid w:val="00992FB3"/>
    <w:rsid w:val="0099322F"/>
    <w:rsid w:val="009958BC"/>
    <w:rsid w:val="009A2654"/>
    <w:rsid w:val="009A3565"/>
    <w:rsid w:val="009A4807"/>
    <w:rsid w:val="009A6553"/>
    <w:rsid w:val="009B3186"/>
    <w:rsid w:val="009C1194"/>
    <w:rsid w:val="009C2408"/>
    <w:rsid w:val="009C2B59"/>
    <w:rsid w:val="009C3B95"/>
    <w:rsid w:val="009C6B05"/>
    <w:rsid w:val="009C6B4F"/>
    <w:rsid w:val="009C753F"/>
    <w:rsid w:val="009D14BC"/>
    <w:rsid w:val="009D69F0"/>
    <w:rsid w:val="009E406F"/>
    <w:rsid w:val="009E5658"/>
    <w:rsid w:val="009E67CB"/>
    <w:rsid w:val="009E74A8"/>
    <w:rsid w:val="009E7660"/>
    <w:rsid w:val="009F0E51"/>
    <w:rsid w:val="009F4792"/>
    <w:rsid w:val="00A02417"/>
    <w:rsid w:val="00A037EA"/>
    <w:rsid w:val="00A056A0"/>
    <w:rsid w:val="00A05AC4"/>
    <w:rsid w:val="00A11AE6"/>
    <w:rsid w:val="00A137D8"/>
    <w:rsid w:val="00A149B0"/>
    <w:rsid w:val="00A17354"/>
    <w:rsid w:val="00A17ACC"/>
    <w:rsid w:val="00A204A2"/>
    <w:rsid w:val="00A225E1"/>
    <w:rsid w:val="00A25DB5"/>
    <w:rsid w:val="00A27BB5"/>
    <w:rsid w:val="00A3065C"/>
    <w:rsid w:val="00A32DA9"/>
    <w:rsid w:val="00A32FBA"/>
    <w:rsid w:val="00A341F5"/>
    <w:rsid w:val="00A3584F"/>
    <w:rsid w:val="00A36B69"/>
    <w:rsid w:val="00A376B3"/>
    <w:rsid w:val="00A4141A"/>
    <w:rsid w:val="00A43D74"/>
    <w:rsid w:val="00A446D1"/>
    <w:rsid w:val="00A44BD4"/>
    <w:rsid w:val="00A50430"/>
    <w:rsid w:val="00A56853"/>
    <w:rsid w:val="00A6073E"/>
    <w:rsid w:val="00A66CC8"/>
    <w:rsid w:val="00A67DCC"/>
    <w:rsid w:val="00A70D18"/>
    <w:rsid w:val="00A71179"/>
    <w:rsid w:val="00A749C0"/>
    <w:rsid w:val="00A83428"/>
    <w:rsid w:val="00A83538"/>
    <w:rsid w:val="00A8730C"/>
    <w:rsid w:val="00A878FA"/>
    <w:rsid w:val="00A915AC"/>
    <w:rsid w:val="00A91B6E"/>
    <w:rsid w:val="00A9512D"/>
    <w:rsid w:val="00AA4E8B"/>
    <w:rsid w:val="00AA6077"/>
    <w:rsid w:val="00AB1472"/>
    <w:rsid w:val="00AB2D91"/>
    <w:rsid w:val="00AB37BA"/>
    <w:rsid w:val="00AB444F"/>
    <w:rsid w:val="00AB7512"/>
    <w:rsid w:val="00AC29B0"/>
    <w:rsid w:val="00AC35C2"/>
    <w:rsid w:val="00AC4BF1"/>
    <w:rsid w:val="00AC57ED"/>
    <w:rsid w:val="00AD2DD0"/>
    <w:rsid w:val="00AD3043"/>
    <w:rsid w:val="00AD3102"/>
    <w:rsid w:val="00AD4922"/>
    <w:rsid w:val="00AD4DCF"/>
    <w:rsid w:val="00AD7310"/>
    <w:rsid w:val="00AE10D3"/>
    <w:rsid w:val="00AE2F3D"/>
    <w:rsid w:val="00AE336E"/>
    <w:rsid w:val="00AE5567"/>
    <w:rsid w:val="00AE5A72"/>
    <w:rsid w:val="00AE6A74"/>
    <w:rsid w:val="00AF3098"/>
    <w:rsid w:val="00AF3164"/>
    <w:rsid w:val="00AF35F1"/>
    <w:rsid w:val="00AF5337"/>
    <w:rsid w:val="00AF72F7"/>
    <w:rsid w:val="00B02A0D"/>
    <w:rsid w:val="00B03BD9"/>
    <w:rsid w:val="00B05329"/>
    <w:rsid w:val="00B0771F"/>
    <w:rsid w:val="00B16480"/>
    <w:rsid w:val="00B16533"/>
    <w:rsid w:val="00B2165C"/>
    <w:rsid w:val="00B21E6F"/>
    <w:rsid w:val="00B22839"/>
    <w:rsid w:val="00B2546C"/>
    <w:rsid w:val="00B302D7"/>
    <w:rsid w:val="00B32082"/>
    <w:rsid w:val="00B37546"/>
    <w:rsid w:val="00B504EE"/>
    <w:rsid w:val="00B53722"/>
    <w:rsid w:val="00B57F24"/>
    <w:rsid w:val="00B60051"/>
    <w:rsid w:val="00B627B7"/>
    <w:rsid w:val="00B64C0A"/>
    <w:rsid w:val="00B65C13"/>
    <w:rsid w:val="00B672A8"/>
    <w:rsid w:val="00B67A53"/>
    <w:rsid w:val="00B70F18"/>
    <w:rsid w:val="00B710EA"/>
    <w:rsid w:val="00B72BBF"/>
    <w:rsid w:val="00B73380"/>
    <w:rsid w:val="00B826E3"/>
    <w:rsid w:val="00B848FB"/>
    <w:rsid w:val="00B84D63"/>
    <w:rsid w:val="00B85744"/>
    <w:rsid w:val="00B905E5"/>
    <w:rsid w:val="00B924D9"/>
    <w:rsid w:val="00B94011"/>
    <w:rsid w:val="00B9495E"/>
    <w:rsid w:val="00B97A93"/>
    <w:rsid w:val="00BA20AA"/>
    <w:rsid w:val="00BA4C52"/>
    <w:rsid w:val="00BA7A3A"/>
    <w:rsid w:val="00BB1295"/>
    <w:rsid w:val="00BB1C85"/>
    <w:rsid w:val="00BB1EAD"/>
    <w:rsid w:val="00BB3F62"/>
    <w:rsid w:val="00BC163B"/>
    <w:rsid w:val="00BC61CE"/>
    <w:rsid w:val="00BD0129"/>
    <w:rsid w:val="00BD4425"/>
    <w:rsid w:val="00BE4D28"/>
    <w:rsid w:val="00BE6717"/>
    <w:rsid w:val="00BE692C"/>
    <w:rsid w:val="00BF08C4"/>
    <w:rsid w:val="00BF3FFE"/>
    <w:rsid w:val="00C00CA2"/>
    <w:rsid w:val="00C014D4"/>
    <w:rsid w:val="00C01A58"/>
    <w:rsid w:val="00C02A15"/>
    <w:rsid w:val="00C03EAF"/>
    <w:rsid w:val="00C05672"/>
    <w:rsid w:val="00C05B3C"/>
    <w:rsid w:val="00C05E50"/>
    <w:rsid w:val="00C13505"/>
    <w:rsid w:val="00C23FD3"/>
    <w:rsid w:val="00C24F88"/>
    <w:rsid w:val="00C25B49"/>
    <w:rsid w:val="00C26128"/>
    <w:rsid w:val="00C2705E"/>
    <w:rsid w:val="00C33D50"/>
    <w:rsid w:val="00C345C7"/>
    <w:rsid w:val="00C348D1"/>
    <w:rsid w:val="00C41EFA"/>
    <w:rsid w:val="00C42985"/>
    <w:rsid w:val="00C42C59"/>
    <w:rsid w:val="00C50F92"/>
    <w:rsid w:val="00C53DFB"/>
    <w:rsid w:val="00C564EE"/>
    <w:rsid w:val="00C60CCE"/>
    <w:rsid w:val="00C752BC"/>
    <w:rsid w:val="00C81491"/>
    <w:rsid w:val="00C831C2"/>
    <w:rsid w:val="00C855DA"/>
    <w:rsid w:val="00C85859"/>
    <w:rsid w:val="00C87EBB"/>
    <w:rsid w:val="00C87FB6"/>
    <w:rsid w:val="00C918F0"/>
    <w:rsid w:val="00C93381"/>
    <w:rsid w:val="00C9361F"/>
    <w:rsid w:val="00C944D4"/>
    <w:rsid w:val="00CA5A60"/>
    <w:rsid w:val="00CA5D61"/>
    <w:rsid w:val="00CB15C5"/>
    <w:rsid w:val="00CB355C"/>
    <w:rsid w:val="00CB5445"/>
    <w:rsid w:val="00CB5A82"/>
    <w:rsid w:val="00CC070B"/>
    <w:rsid w:val="00CC1952"/>
    <w:rsid w:val="00CC4741"/>
    <w:rsid w:val="00CD098B"/>
    <w:rsid w:val="00CD11F4"/>
    <w:rsid w:val="00CD34C0"/>
    <w:rsid w:val="00CE1762"/>
    <w:rsid w:val="00CE5657"/>
    <w:rsid w:val="00CF24AC"/>
    <w:rsid w:val="00CF2A06"/>
    <w:rsid w:val="00CF4BB0"/>
    <w:rsid w:val="00D04526"/>
    <w:rsid w:val="00D05949"/>
    <w:rsid w:val="00D133F8"/>
    <w:rsid w:val="00D14A3E"/>
    <w:rsid w:val="00D21610"/>
    <w:rsid w:val="00D22B12"/>
    <w:rsid w:val="00D30519"/>
    <w:rsid w:val="00D3313A"/>
    <w:rsid w:val="00D33A57"/>
    <w:rsid w:val="00D46D5E"/>
    <w:rsid w:val="00D50894"/>
    <w:rsid w:val="00D55A95"/>
    <w:rsid w:val="00D5772C"/>
    <w:rsid w:val="00D60FE1"/>
    <w:rsid w:val="00D638BD"/>
    <w:rsid w:val="00D63C63"/>
    <w:rsid w:val="00D6443D"/>
    <w:rsid w:val="00D64724"/>
    <w:rsid w:val="00D6475C"/>
    <w:rsid w:val="00D64902"/>
    <w:rsid w:val="00D64E42"/>
    <w:rsid w:val="00D71F95"/>
    <w:rsid w:val="00D72286"/>
    <w:rsid w:val="00D72F7C"/>
    <w:rsid w:val="00D73AC5"/>
    <w:rsid w:val="00D7720C"/>
    <w:rsid w:val="00D83901"/>
    <w:rsid w:val="00D93B2A"/>
    <w:rsid w:val="00D96E1C"/>
    <w:rsid w:val="00D96E4F"/>
    <w:rsid w:val="00DA1012"/>
    <w:rsid w:val="00DA48AD"/>
    <w:rsid w:val="00DA63D6"/>
    <w:rsid w:val="00DB35F7"/>
    <w:rsid w:val="00DB58AC"/>
    <w:rsid w:val="00DB6534"/>
    <w:rsid w:val="00DB6D11"/>
    <w:rsid w:val="00DB6D55"/>
    <w:rsid w:val="00DB6EE9"/>
    <w:rsid w:val="00DC231B"/>
    <w:rsid w:val="00DC2880"/>
    <w:rsid w:val="00DC461B"/>
    <w:rsid w:val="00DC7490"/>
    <w:rsid w:val="00DE0C83"/>
    <w:rsid w:val="00DE3F56"/>
    <w:rsid w:val="00DE6E0F"/>
    <w:rsid w:val="00DF1CA1"/>
    <w:rsid w:val="00DF1F6B"/>
    <w:rsid w:val="00DF24F7"/>
    <w:rsid w:val="00DF3911"/>
    <w:rsid w:val="00DF4AAF"/>
    <w:rsid w:val="00DF6059"/>
    <w:rsid w:val="00E00447"/>
    <w:rsid w:val="00E03D03"/>
    <w:rsid w:val="00E03FCA"/>
    <w:rsid w:val="00E05353"/>
    <w:rsid w:val="00E07BF4"/>
    <w:rsid w:val="00E112B8"/>
    <w:rsid w:val="00E14BAD"/>
    <w:rsid w:val="00E1589A"/>
    <w:rsid w:val="00E171A8"/>
    <w:rsid w:val="00E17344"/>
    <w:rsid w:val="00E229FC"/>
    <w:rsid w:val="00E22F05"/>
    <w:rsid w:val="00E3716B"/>
    <w:rsid w:val="00E371CB"/>
    <w:rsid w:val="00E40EB7"/>
    <w:rsid w:val="00E41528"/>
    <w:rsid w:val="00E4225F"/>
    <w:rsid w:val="00E45512"/>
    <w:rsid w:val="00E46128"/>
    <w:rsid w:val="00E462AD"/>
    <w:rsid w:val="00E52B5F"/>
    <w:rsid w:val="00E54ED5"/>
    <w:rsid w:val="00E576F6"/>
    <w:rsid w:val="00E61AE7"/>
    <w:rsid w:val="00E61FEA"/>
    <w:rsid w:val="00E70521"/>
    <w:rsid w:val="00E72E23"/>
    <w:rsid w:val="00E737A7"/>
    <w:rsid w:val="00E761D0"/>
    <w:rsid w:val="00E76A10"/>
    <w:rsid w:val="00E77397"/>
    <w:rsid w:val="00E779D4"/>
    <w:rsid w:val="00E77DE4"/>
    <w:rsid w:val="00E8010D"/>
    <w:rsid w:val="00E81467"/>
    <w:rsid w:val="00E84853"/>
    <w:rsid w:val="00E84DC7"/>
    <w:rsid w:val="00E8749E"/>
    <w:rsid w:val="00E87A27"/>
    <w:rsid w:val="00E90C01"/>
    <w:rsid w:val="00E93312"/>
    <w:rsid w:val="00E9477A"/>
    <w:rsid w:val="00E97366"/>
    <w:rsid w:val="00EA0562"/>
    <w:rsid w:val="00EA0854"/>
    <w:rsid w:val="00EA3587"/>
    <w:rsid w:val="00EA3C68"/>
    <w:rsid w:val="00EA486E"/>
    <w:rsid w:val="00EA4EFA"/>
    <w:rsid w:val="00EA5F2B"/>
    <w:rsid w:val="00EA7F23"/>
    <w:rsid w:val="00EC301D"/>
    <w:rsid w:val="00EC333B"/>
    <w:rsid w:val="00ED7434"/>
    <w:rsid w:val="00ED7501"/>
    <w:rsid w:val="00EE226C"/>
    <w:rsid w:val="00EE41ED"/>
    <w:rsid w:val="00EE5D8C"/>
    <w:rsid w:val="00EF0BD5"/>
    <w:rsid w:val="00EF1BD0"/>
    <w:rsid w:val="00EF2666"/>
    <w:rsid w:val="00EF2CAE"/>
    <w:rsid w:val="00EF3199"/>
    <w:rsid w:val="00EF5AB2"/>
    <w:rsid w:val="00EF6F05"/>
    <w:rsid w:val="00F04255"/>
    <w:rsid w:val="00F04981"/>
    <w:rsid w:val="00F052BD"/>
    <w:rsid w:val="00F06CE8"/>
    <w:rsid w:val="00F07C13"/>
    <w:rsid w:val="00F11B02"/>
    <w:rsid w:val="00F13E4F"/>
    <w:rsid w:val="00F1576D"/>
    <w:rsid w:val="00F161F6"/>
    <w:rsid w:val="00F17D9B"/>
    <w:rsid w:val="00F200E4"/>
    <w:rsid w:val="00F22C13"/>
    <w:rsid w:val="00F2702E"/>
    <w:rsid w:val="00F30D9B"/>
    <w:rsid w:val="00F31097"/>
    <w:rsid w:val="00F323D6"/>
    <w:rsid w:val="00F3556B"/>
    <w:rsid w:val="00F426B4"/>
    <w:rsid w:val="00F43F4F"/>
    <w:rsid w:val="00F46F97"/>
    <w:rsid w:val="00F47973"/>
    <w:rsid w:val="00F52406"/>
    <w:rsid w:val="00F53AF9"/>
    <w:rsid w:val="00F55DC4"/>
    <w:rsid w:val="00F57B0C"/>
    <w:rsid w:val="00F57C7B"/>
    <w:rsid w:val="00F61A4C"/>
    <w:rsid w:val="00F623A2"/>
    <w:rsid w:val="00F63ED7"/>
    <w:rsid w:val="00F70E9A"/>
    <w:rsid w:val="00F7156D"/>
    <w:rsid w:val="00F76183"/>
    <w:rsid w:val="00F76C3E"/>
    <w:rsid w:val="00F76D07"/>
    <w:rsid w:val="00F80183"/>
    <w:rsid w:val="00F80CE6"/>
    <w:rsid w:val="00F80D8B"/>
    <w:rsid w:val="00F9032B"/>
    <w:rsid w:val="00F90355"/>
    <w:rsid w:val="00F905EF"/>
    <w:rsid w:val="00F91303"/>
    <w:rsid w:val="00F923AA"/>
    <w:rsid w:val="00FA0817"/>
    <w:rsid w:val="00FA5931"/>
    <w:rsid w:val="00FB019F"/>
    <w:rsid w:val="00FB3A01"/>
    <w:rsid w:val="00FB3B96"/>
    <w:rsid w:val="00FC13EF"/>
    <w:rsid w:val="00FC2039"/>
    <w:rsid w:val="00FC2067"/>
    <w:rsid w:val="00FD0AA4"/>
    <w:rsid w:val="00FD0E0C"/>
    <w:rsid w:val="00FD362D"/>
    <w:rsid w:val="00FD3EA9"/>
    <w:rsid w:val="00FD77C2"/>
    <w:rsid w:val="00FE0E3A"/>
    <w:rsid w:val="00FE2890"/>
    <w:rsid w:val="00FE2A20"/>
    <w:rsid w:val="00FE4A55"/>
    <w:rsid w:val="00FE5E33"/>
    <w:rsid w:val="00FF0FD6"/>
    <w:rsid w:val="00FF2434"/>
    <w:rsid w:val="00FF3A3C"/>
    <w:rsid w:val="00FF4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3323"/>
  <w15:docId w15:val="{906A4D89-7A5A-4606-8C3F-71CB9AB4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unhideWhenUsed/>
    <w:rsid w:val="00A27B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BB5"/>
    <w:rPr>
      <w:sz w:val="20"/>
      <w:szCs w:val="20"/>
    </w:rPr>
  </w:style>
  <w:style w:type="character" w:styleId="FootnoteReference">
    <w:name w:val="footnote reference"/>
    <w:basedOn w:val="DefaultParagraphFont"/>
    <w:uiPriority w:val="99"/>
    <w:unhideWhenUsed/>
    <w:rsid w:val="00A27BB5"/>
    <w:rPr>
      <w:vertAlign w:val="superscript"/>
    </w:rPr>
  </w:style>
  <w:style w:type="paragraph" w:styleId="ListParagraph">
    <w:name w:val="List Paragraph"/>
    <w:basedOn w:val="Normal"/>
    <w:link w:val="ListParagraphChar"/>
    <w:uiPriority w:val="34"/>
    <w:qFormat/>
    <w:rsid w:val="00A4141A"/>
    <w:pPr>
      <w:ind w:left="720"/>
      <w:contextualSpacing/>
    </w:pPr>
  </w:style>
  <w:style w:type="character" w:styleId="Emphasis">
    <w:name w:val="Emphasis"/>
    <w:basedOn w:val="DefaultParagraphFont"/>
    <w:qFormat/>
    <w:rsid w:val="00B672A8"/>
    <w:rPr>
      <w:i/>
      <w:iCs/>
    </w:rPr>
  </w:style>
  <w:style w:type="paragraph" w:styleId="CommentText">
    <w:name w:val="annotation text"/>
    <w:basedOn w:val="Normal"/>
    <w:link w:val="CommentTextChar"/>
    <w:uiPriority w:val="99"/>
    <w:unhideWhenUsed/>
    <w:rsid w:val="00392F7E"/>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392F7E"/>
    <w:rPr>
      <w:rFonts w:ascii="Times New Roman" w:eastAsia="Times New Roman" w:hAnsi="Times New Roman" w:cs="Times New Roman"/>
      <w:sz w:val="20"/>
      <w:szCs w:val="20"/>
      <w:lang w:eastAsia="lv-LV"/>
    </w:rPr>
  </w:style>
  <w:style w:type="character" w:styleId="CommentReference">
    <w:name w:val="annotation reference"/>
    <w:uiPriority w:val="99"/>
    <w:semiHidden/>
    <w:rsid w:val="00392F7E"/>
    <w:rPr>
      <w:sz w:val="16"/>
      <w:szCs w:val="16"/>
    </w:rPr>
  </w:style>
  <w:style w:type="paragraph" w:customStyle="1" w:styleId="naisc">
    <w:name w:val="naisc"/>
    <w:basedOn w:val="Normal"/>
    <w:rsid w:val="00C9361F"/>
    <w:pPr>
      <w:spacing w:before="75" w:after="75"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semiHidden/>
    <w:rsid w:val="00C9361F"/>
    <w:rPr>
      <w:b/>
      <w:bCs/>
    </w:rPr>
  </w:style>
  <w:style w:type="character" w:customStyle="1" w:styleId="CommentSubjectChar">
    <w:name w:val="Comment Subject Char"/>
    <w:basedOn w:val="CommentTextChar"/>
    <w:link w:val="CommentSubject"/>
    <w:semiHidden/>
    <w:rsid w:val="00C9361F"/>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203227"/>
    <w:rPr>
      <w:color w:val="808080"/>
      <w:shd w:val="clear" w:color="auto" w:fill="E6E6E6"/>
    </w:rPr>
  </w:style>
  <w:style w:type="table" w:styleId="TableGrid">
    <w:name w:val="Table Grid"/>
    <w:basedOn w:val="TableNormal"/>
    <w:uiPriority w:val="39"/>
    <w:rsid w:val="008E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F166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rsid w:val="005F166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CD11F4"/>
    <w:pPr>
      <w:spacing w:after="0" w:line="240" w:lineRule="auto"/>
      <w:ind w:left="142" w:firstLine="578"/>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CD11F4"/>
    <w:rPr>
      <w:rFonts w:ascii="Times New Roman" w:eastAsia="Times New Roman" w:hAnsi="Times New Roman" w:cs="Times New Roman"/>
      <w:sz w:val="28"/>
      <w:szCs w:val="20"/>
    </w:rPr>
  </w:style>
  <w:style w:type="character" w:styleId="UnresolvedMention">
    <w:name w:val="Unresolved Mention"/>
    <w:basedOn w:val="DefaultParagraphFont"/>
    <w:uiPriority w:val="99"/>
    <w:rsid w:val="00992FB3"/>
    <w:rPr>
      <w:color w:val="808080"/>
      <w:shd w:val="clear" w:color="auto" w:fill="E6E6E6"/>
    </w:rPr>
  </w:style>
  <w:style w:type="paragraph" w:customStyle="1" w:styleId="Default">
    <w:name w:val="Default"/>
    <w:rsid w:val="00D6443D"/>
    <w:pPr>
      <w:autoSpaceDE w:val="0"/>
      <w:autoSpaceDN w:val="0"/>
      <w:adjustRightInd w:val="0"/>
      <w:spacing w:after="0" w:line="240" w:lineRule="auto"/>
    </w:pPr>
    <w:rPr>
      <w:rFonts w:ascii="Arial" w:hAnsi="Arial" w:cs="Arial"/>
      <w:color w:val="000000"/>
      <w:sz w:val="24"/>
      <w:szCs w:val="24"/>
    </w:rPr>
  </w:style>
  <w:style w:type="paragraph" w:customStyle="1" w:styleId="pamattekststabul">
    <w:name w:val="pamattekststabul"/>
    <w:basedOn w:val="Normal"/>
    <w:rsid w:val="00F70E9A"/>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F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15995">
      <w:bodyDiv w:val="1"/>
      <w:marLeft w:val="0"/>
      <w:marRight w:val="0"/>
      <w:marTop w:val="0"/>
      <w:marBottom w:val="0"/>
      <w:divBdr>
        <w:top w:val="none" w:sz="0" w:space="0" w:color="auto"/>
        <w:left w:val="none" w:sz="0" w:space="0" w:color="auto"/>
        <w:bottom w:val="none" w:sz="0" w:space="0" w:color="auto"/>
        <w:right w:val="none" w:sz="0" w:space="0" w:color="auto"/>
      </w:divBdr>
    </w:div>
    <w:div w:id="8574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gov.lv/lv/aktualitates/sabiedribas_lidzdaliba/sabiedriska_apspri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e.roga@v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isc.gov.lv/profizglitiba/dokumenti/standarti/2017/PS-0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62F0-144D-4AE4-92D8-8E7F5AD2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21344</Words>
  <Characters>12167</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Ministru kabineta noteikumu projektu par  izmaiņām ārstniecības personu klasifikatorā un  ārstniecības personu un studējošo kompetencē ārstniecībā sākotnējās ietekmes novērtējuma ziņojums (apvienotā anotācija)</vt:lpstr>
    </vt:vector>
  </TitlesOfParts>
  <Company>Veselības ministrija</Company>
  <LinksUpToDate>false</LinksUpToDate>
  <CharactersWithSpaces>33445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projektu par  izmaiņām ārstniecības personu klasifikatorā un  ārstniecības personu un studējošo kompetencē ārstniecībā sākotnējās ietekmes novērtējuma ziņojums (apvienotā anotācija)</dc:title>
  <dc:subject>Anotācija</dc:subject>
  <dc:creator>Dace Roga</dc:creator>
  <dc:description>67876093, dace.roga@vm.gov.lv</dc:description>
  <cp:lastModifiedBy>Dace Roga</cp:lastModifiedBy>
  <cp:revision>4</cp:revision>
  <cp:lastPrinted>2018-09-18T13:49:00Z</cp:lastPrinted>
  <dcterms:created xsi:type="dcterms:W3CDTF">2019-11-13T13:32:00Z</dcterms:created>
  <dcterms:modified xsi:type="dcterms:W3CDTF">2019-11-25T06:39:00Z</dcterms:modified>
</cp:coreProperties>
</file>