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44A" w:rsidRDefault="00AF644A"/>
    <w:p w:rsidR="00FE6998" w:rsidRPr="00B41A95" w:rsidRDefault="00FE6998" w:rsidP="00FE6998">
      <w:pPr>
        <w:tabs>
          <w:tab w:val="left" w:pos="6804"/>
        </w:tabs>
        <w:rPr>
          <w:sz w:val="28"/>
          <w:szCs w:val="28"/>
        </w:rPr>
      </w:pPr>
      <w:r w:rsidRPr="00B41A95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B41A95">
        <w:rPr>
          <w:sz w:val="28"/>
          <w:szCs w:val="28"/>
        </w:rPr>
        <w:t xml:space="preserve">. gada     </w:t>
      </w:r>
      <w:r w:rsidRPr="00B41A95">
        <w:rPr>
          <w:sz w:val="28"/>
          <w:szCs w:val="28"/>
        </w:rPr>
        <w:tab/>
        <w:t xml:space="preserve">Noteikumi Nr.    </w:t>
      </w:r>
    </w:p>
    <w:p w:rsidR="00FE6998" w:rsidRPr="00B41A95" w:rsidRDefault="00FE6998" w:rsidP="00FE6998">
      <w:pPr>
        <w:tabs>
          <w:tab w:val="left" w:pos="6804"/>
        </w:tabs>
        <w:rPr>
          <w:sz w:val="28"/>
          <w:szCs w:val="28"/>
        </w:rPr>
      </w:pPr>
      <w:r w:rsidRPr="00B41A95">
        <w:rPr>
          <w:sz w:val="28"/>
          <w:szCs w:val="28"/>
        </w:rPr>
        <w:t>Rīgā</w:t>
      </w:r>
      <w:r w:rsidRPr="00B41A95">
        <w:rPr>
          <w:sz w:val="28"/>
          <w:szCs w:val="28"/>
        </w:rPr>
        <w:tab/>
        <w:t>(prot. Nr.           .§)</w:t>
      </w:r>
    </w:p>
    <w:p w:rsidR="00FE6998" w:rsidRPr="00B41A95" w:rsidRDefault="00FE6998" w:rsidP="00FE6998">
      <w:pPr>
        <w:ind w:right="-1"/>
        <w:jc w:val="center"/>
        <w:rPr>
          <w:b/>
          <w:sz w:val="28"/>
          <w:szCs w:val="28"/>
        </w:rPr>
      </w:pPr>
    </w:p>
    <w:p w:rsidR="00FE6998" w:rsidRPr="00B41A95" w:rsidRDefault="00FE6998" w:rsidP="00FE6998">
      <w:pPr>
        <w:ind w:right="-1"/>
        <w:jc w:val="center"/>
        <w:rPr>
          <w:b/>
          <w:sz w:val="28"/>
          <w:szCs w:val="28"/>
        </w:rPr>
      </w:pPr>
    </w:p>
    <w:p w:rsidR="00FE6998" w:rsidRPr="00B41A95" w:rsidRDefault="00FE6998" w:rsidP="00FE6998">
      <w:pPr>
        <w:jc w:val="center"/>
        <w:rPr>
          <w:b/>
          <w:sz w:val="28"/>
          <w:szCs w:val="28"/>
        </w:rPr>
      </w:pPr>
      <w:bookmarkStart w:id="0" w:name="OLE_LINK1"/>
      <w:bookmarkStart w:id="1" w:name="OLE_LINK2"/>
      <w:r w:rsidRPr="00B41A95">
        <w:rPr>
          <w:b/>
          <w:sz w:val="28"/>
          <w:szCs w:val="28"/>
        </w:rPr>
        <w:t xml:space="preserve">Grozījumi Ministru kabineta 2009.gada 20.janvāra noteikumos Nr.60 </w:t>
      </w:r>
    </w:p>
    <w:p w:rsidR="00FE6998" w:rsidRPr="00B41A95" w:rsidRDefault="00FE6998" w:rsidP="00FE6998">
      <w:pPr>
        <w:jc w:val="center"/>
        <w:rPr>
          <w:b/>
          <w:sz w:val="28"/>
          <w:szCs w:val="28"/>
        </w:rPr>
      </w:pPr>
      <w:r w:rsidRPr="00B41A95">
        <w:rPr>
          <w:b/>
          <w:sz w:val="28"/>
          <w:szCs w:val="28"/>
        </w:rPr>
        <w:t>”Noteikumi par obligātajām prasībām ārstniecības iestādēm un to struktūrvienībām”</w:t>
      </w:r>
    </w:p>
    <w:bookmarkEnd w:id="0"/>
    <w:bookmarkEnd w:id="1"/>
    <w:p w:rsidR="00FE6998" w:rsidRPr="00B41A95" w:rsidRDefault="00FE6998" w:rsidP="00FE6998">
      <w:pPr>
        <w:jc w:val="right"/>
        <w:rPr>
          <w:sz w:val="28"/>
          <w:szCs w:val="28"/>
        </w:rPr>
      </w:pPr>
    </w:p>
    <w:p w:rsidR="00FE6998" w:rsidRPr="00B41A95" w:rsidRDefault="00FE6998" w:rsidP="00FE6998">
      <w:pPr>
        <w:jc w:val="right"/>
        <w:rPr>
          <w:sz w:val="28"/>
          <w:szCs w:val="28"/>
        </w:rPr>
      </w:pPr>
    </w:p>
    <w:p w:rsidR="00FE6998" w:rsidRPr="00B41A95" w:rsidRDefault="00FE6998" w:rsidP="00FE6998">
      <w:pPr>
        <w:jc w:val="right"/>
        <w:rPr>
          <w:sz w:val="28"/>
          <w:szCs w:val="28"/>
        </w:rPr>
      </w:pPr>
      <w:r w:rsidRPr="00B41A95">
        <w:rPr>
          <w:sz w:val="28"/>
          <w:szCs w:val="28"/>
        </w:rPr>
        <w:t>Izdoti saskaņā ar</w:t>
      </w:r>
    </w:p>
    <w:p w:rsidR="00FE6998" w:rsidRPr="00B41A95" w:rsidRDefault="00FE6998" w:rsidP="00FE6998">
      <w:pPr>
        <w:jc w:val="right"/>
        <w:rPr>
          <w:sz w:val="28"/>
          <w:szCs w:val="28"/>
        </w:rPr>
      </w:pPr>
      <w:r w:rsidRPr="00B41A95">
        <w:rPr>
          <w:sz w:val="28"/>
          <w:szCs w:val="28"/>
        </w:rPr>
        <w:t>Ārstniecības likuma</w:t>
      </w:r>
    </w:p>
    <w:p w:rsidR="00FE6998" w:rsidRPr="00B41A95" w:rsidRDefault="00FE6998" w:rsidP="00FE6998">
      <w:pPr>
        <w:jc w:val="right"/>
        <w:rPr>
          <w:sz w:val="28"/>
          <w:szCs w:val="28"/>
        </w:rPr>
      </w:pPr>
      <w:r w:rsidRPr="00B41A95">
        <w:rPr>
          <w:sz w:val="28"/>
          <w:szCs w:val="28"/>
        </w:rPr>
        <w:t>55.panta otro daļu</w:t>
      </w:r>
    </w:p>
    <w:p w:rsidR="00FE6998" w:rsidRPr="00B41A95" w:rsidRDefault="00FE6998" w:rsidP="00FE6998">
      <w:pPr>
        <w:pStyle w:val="Title"/>
        <w:ind w:firstLine="709"/>
        <w:jc w:val="both"/>
        <w:outlineLvl w:val="0"/>
        <w:rPr>
          <w:szCs w:val="28"/>
        </w:rPr>
      </w:pPr>
    </w:p>
    <w:p w:rsidR="00FE6998" w:rsidRPr="00B41A95" w:rsidRDefault="00FE6998" w:rsidP="004C24DD">
      <w:pPr>
        <w:pStyle w:val="Title"/>
        <w:ind w:firstLine="709"/>
        <w:jc w:val="both"/>
        <w:outlineLvl w:val="0"/>
        <w:rPr>
          <w:szCs w:val="28"/>
        </w:rPr>
      </w:pPr>
    </w:p>
    <w:p w:rsidR="00FE6998" w:rsidRPr="00B41A95" w:rsidRDefault="00FE6998" w:rsidP="004C24DD">
      <w:pPr>
        <w:pStyle w:val="naisf"/>
        <w:spacing w:before="0" w:after="0"/>
        <w:ind w:firstLine="709"/>
        <w:rPr>
          <w:sz w:val="28"/>
          <w:szCs w:val="28"/>
        </w:rPr>
      </w:pPr>
      <w:r w:rsidRPr="00B41A95">
        <w:rPr>
          <w:sz w:val="28"/>
          <w:szCs w:val="28"/>
        </w:rPr>
        <w:t>Izdarīt Ministru kabineta 2009.gada 20.janvāra noteikumos Nr.60 „Noteikumi par obligātajām prasībām ārstniecības iestādēm un to struktūrvienībām” (Latvijas Vēstnesis, 2009, 23.nr.; 2010, 41., 206.nr.; 2012, 85.nr.; 2013, 250.nr.; 2014, 138., 2015, 192., 252.nr.</w:t>
      </w:r>
      <w:r>
        <w:rPr>
          <w:sz w:val="28"/>
          <w:szCs w:val="28"/>
        </w:rPr>
        <w:t>; 2016, 251.nr.; 2018, 128., 240.nr.</w:t>
      </w:r>
      <w:r w:rsidRPr="00B41A95">
        <w:rPr>
          <w:sz w:val="28"/>
          <w:szCs w:val="28"/>
        </w:rPr>
        <w:t>) šādus grozījumus:</w:t>
      </w:r>
    </w:p>
    <w:p w:rsidR="00FE6998" w:rsidRDefault="000B47B5" w:rsidP="004C24DD">
      <w:pPr>
        <w:jc w:val="both"/>
        <w:rPr>
          <w:sz w:val="28"/>
          <w:szCs w:val="28"/>
        </w:rPr>
      </w:pPr>
      <w:r>
        <w:tab/>
      </w:r>
      <w:r w:rsidRPr="00D96436">
        <w:rPr>
          <w:sz w:val="28"/>
          <w:szCs w:val="28"/>
        </w:rPr>
        <w:t>1.</w:t>
      </w:r>
      <w:r w:rsidR="004C24DD">
        <w:rPr>
          <w:sz w:val="28"/>
          <w:szCs w:val="28"/>
        </w:rPr>
        <w:t xml:space="preserve"> </w:t>
      </w:r>
      <w:r w:rsidR="00D96436">
        <w:rPr>
          <w:sz w:val="28"/>
          <w:szCs w:val="28"/>
        </w:rPr>
        <w:t>P</w:t>
      </w:r>
      <w:r w:rsidR="00D96436" w:rsidRPr="00D96436">
        <w:rPr>
          <w:sz w:val="28"/>
          <w:szCs w:val="28"/>
        </w:rPr>
        <w:t xml:space="preserve">apildināt </w:t>
      </w:r>
      <w:r w:rsidR="00D96436">
        <w:rPr>
          <w:sz w:val="28"/>
          <w:szCs w:val="28"/>
        </w:rPr>
        <w:t>26.</w:t>
      </w:r>
      <w:r w:rsidR="00D96436" w:rsidRPr="00D96436">
        <w:rPr>
          <w:sz w:val="28"/>
          <w:szCs w:val="28"/>
          <w:vertAlign w:val="superscript"/>
        </w:rPr>
        <w:t>2</w:t>
      </w:r>
      <w:r w:rsidR="00D96436">
        <w:rPr>
          <w:sz w:val="28"/>
          <w:szCs w:val="28"/>
        </w:rPr>
        <w:t xml:space="preserve"> punktu aiz vārd</w:t>
      </w:r>
      <w:r w:rsidR="004C24DD">
        <w:rPr>
          <w:sz w:val="28"/>
          <w:szCs w:val="28"/>
        </w:rPr>
        <w:t>iem</w:t>
      </w:r>
      <w:r w:rsidR="00D96436">
        <w:rPr>
          <w:sz w:val="28"/>
          <w:szCs w:val="28"/>
        </w:rPr>
        <w:t xml:space="preserve"> “psihoterapeita</w:t>
      </w:r>
      <w:r w:rsidR="004C24DD">
        <w:rPr>
          <w:sz w:val="28"/>
          <w:szCs w:val="28"/>
        </w:rPr>
        <w:t xml:space="preserve"> kabinetu</w:t>
      </w:r>
      <w:r w:rsidR="00D96436">
        <w:rPr>
          <w:sz w:val="28"/>
          <w:szCs w:val="28"/>
        </w:rPr>
        <w:t xml:space="preserve">” ar vārdiem  “un </w:t>
      </w:r>
      <w:proofErr w:type="spellStart"/>
      <w:r w:rsidR="00D96436">
        <w:rPr>
          <w:sz w:val="28"/>
          <w:szCs w:val="28"/>
        </w:rPr>
        <w:t>optometrista</w:t>
      </w:r>
      <w:proofErr w:type="spellEnd"/>
      <w:r w:rsidR="004C24DD">
        <w:rPr>
          <w:sz w:val="28"/>
          <w:szCs w:val="28"/>
        </w:rPr>
        <w:t xml:space="preserve"> kabinetu.</w:t>
      </w:r>
      <w:r w:rsidR="00D96436">
        <w:rPr>
          <w:sz w:val="28"/>
          <w:szCs w:val="28"/>
        </w:rPr>
        <w:t>”.</w:t>
      </w:r>
    </w:p>
    <w:p w:rsidR="00D96436" w:rsidRDefault="00D96436" w:rsidP="004C24DD">
      <w:pPr>
        <w:jc w:val="both"/>
        <w:rPr>
          <w:sz w:val="28"/>
          <w:szCs w:val="28"/>
        </w:rPr>
      </w:pPr>
    </w:p>
    <w:p w:rsidR="00D96436" w:rsidRDefault="00D96436" w:rsidP="004C24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4C24DD">
        <w:rPr>
          <w:sz w:val="28"/>
          <w:szCs w:val="28"/>
        </w:rPr>
        <w:t xml:space="preserve"> </w:t>
      </w:r>
      <w:r>
        <w:rPr>
          <w:sz w:val="28"/>
          <w:szCs w:val="28"/>
        </w:rPr>
        <w:t>Izteikt 27.punkta ievaddaļu šādā redakcijā:</w:t>
      </w:r>
    </w:p>
    <w:p w:rsidR="00D96436" w:rsidRDefault="00D96436" w:rsidP="004C24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Pr="00D96436">
        <w:rPr>
          <w:sz w:val="28"/>
          <w:szCs w:val="28"/>
        </w:rPr>
        <w:t>27. Ambulatorā ārstniecības iestādē (izņemot zobārstniecības kabinetu</w:t>
      </w:r>
      <w:r>
        <w:rPr>
          <w:sz w:val="28"/>
          <w:szCs w:val="28"/>
        </w:rPr>
        <w:t xml:space="preserve">, </w:t>
      </w:r>
      <w:r w:rsidRPr="00D96436">
        <w:rPr>
          <w:sz w:val="28"/>
          <w:szCs w:val="28"/>
        </w:rPr>
        <w:t>psihoterapeita kabinetu</w:t>
      </w:r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optometrista</w:t>
      </w:r>
      <w:proofErr w:type="spellEnd"/>
      <w:r>
        <w:rPr>
          <w:sz w:val="28"/>
          <w:szCs w:val="28"/>
        </w:rPr>
        <w:t xml:space="preserve"> kabinetu</w:t>
      </w:r>
      <w:r w:rsidRPr="00D96436">
        <w:rPr>
          <w:sz w:val="28"/>
          <w:szCs w:val="28"/>
        </w:rPr>
        <w:t>), kurā ir trīs vai vairāk ārstniecības vai diagnostikas kabineti, neatliekamās medicīniskās palīdzības sniegšanai papildus šo noteikumu 26.punktā minētajam ir:</w:t>
      </w:r>
      <w:r w:rsidR="004C24DD">
        <w:rPr>
          <w:sz w:val="28"/>
          <w:szCs w:val="28"/>
        </w:rPr>
        <w:t>”.</w:t>
      </w:r>
    </w:p>
    <w:p w:rsidR="00860F4D" w:rsidRDefault="00860F4D" w:rsidP="004C24DD">
      <w:pPr>
        <w:ind w:firstLine="720"/>
        <w:jc w:val="both"/>
        <w:rPr>
          <w:sz w:val="28"/>
          <w:szCs w:val="28"/>
        </w:rPr>
      </w:pPr>
    </w:p>
    <w:p w:rsidR="00860F4D" w:rsidRDefault="00860F4D" w:rsidP="004C24DD">
      <w:pPr>
        <w:ind w:firstLine="720"/>
        <w:jc w:val="both"/>
        <w:rPr>
          <w:sz w:val="28"/>
          <w:szCs w:val="28"/>
        </w:rPr>
      </w:pPr>
    </w:p>
    <w:p w:rsidR="00860F4D" w:rsidRPr="00860F4D" w:rsidRDefault="00860F4D" w:rsidP="00860F4D">
      <w:pPr>
        <w:jc w:val="both"/>
        <w:rPr>
          <w:sz w:val="28"/>
          <w:szCs w:val="28"/>
        </w:rPr>
      </w:pPr>
      <w:r w:rsidRPr="00860F4D">
        <w:rPr>
          <w:sz w:val="28"/>
          <w:szCs w:val="28"/>
        </w:rPr>
        <w:t>Ministru prezidents                                                                             A. K. Kariņš</w:t>
      </w:r>
    </w:p>
    <w:p w:rsidR="00860F4D" w:rsidRPr="00860F4D" w:rsidRDefault="00860F4D" w:rsidP="00860F4D">
      <w:pPr>
        <w:jc w:val="both"/>
        <w:rPr>
          <w:sz w:val="28"/>
          <w:szCs w:val="28"/>
        </w:rPr>
      </w:pPr>
    </w:p>
    <w:p w:rsidR="00860F4D" w:rsidRPr="00860F4D" w:rsidRDefault="00860F4D" w:rsidP="00860F4D">
      <w:pPr>
        <w:jc w:val="both"/>
        <w:rPr>
          <w:sz w:val="28"/>
          <w:szCs w:val="28"/>
        </w:rPr>
      </w:pPr>
    </w:p>
    <w:p w:rsidR="00860F4D" w:rsidRPr="00860F4D" w:rsidRDefault="00860F4D" w:rsidP="00860F4D">
      <w:pPr>
        <w:jc w:val="both"/>
        <w:rPr>
          <w:sz w:val="28"/>
          <w:szCs w:val="28"/>
        </w:rPr>
      </w:pPr>
      <w:r w:rsidRPr="00860F4D">
        <w:rPr>
          <w:sz w:val="28"/>
          <w:szCs w:val="28"/>
        </w:rPr>
        <w:t>Veselības ministre                                                                                   I. Viņķele</w:t>
      </w:r>
    </w:p>
    <w:p w:rsidR="00860F4D" w:rsidRPr="00860F4D" w:rsidRDefault="00860F4D" w:rsidP="00860F4D">
      <w:pPr>
        <w:jc w:val="both"/>
        <w:rPr>
          <w:sz w:val="28"/>
          <w:szCs w:val="28"/>
        </w:rPr>
      </w:pPr>
      <w:bookmarkStart w:id="2" w:name="_GoBack"/>
      <w:bookmarkEnd w:id="2"/>
    </w:p>
    <w:p w:rsidR="00860F4D" w:rsidRPr="00860F4D" w:rsidRDefault="00860F4D" w:rsidP="00860F4D">
      <w:pPr>
        <w:jc w:val="both"/>
        <w:rPr>
          <w:sz w:val="28"/>
          <w:szCs w:val="28"/>
        </w:rPr>
      </w:pPr>
    </w:p>
    <w:p w:rsidR="00860F4D" w:rsidRPr="00860F4D" w:rsidRDefault="00860F4D" w:rsidP="00860F4D">
      <w:pPr>
        <w:jc w:val="both"/>
        <w:rPr>
          <w:sz w:val="28"/>
          <w:szCs w:val="28"/>
        </w:rPr>
      </w:pPr>
      <w:r w:rsidRPr="00860F4D">
        <w:rPr>
          <w:sz w:val="28"/>
          <w:szCs w:val="28"/>
        </w:rPr>
        <w:t>Iesniedzējs: Veselības ministre                                                               I. Viņķele</w:t>
      </w:r>
    </w:p>
    <w:p w:rsidR="00860F4D" w:rsidRPr="00860F4D" w:rsidRDefault="00860F4D" w:rsidP="00860F4D">
      <w:pPr>
        <w:jc w:val="both"/>
        <w:rPr>
          <w:sz w:val="28"/>
          <w:szCs w:val="28"/>
        </w:rPr>
      </w:pPr>
    </w:p>
    <w:p w:rsidR="00860F4D" w:rsidRPr="00860F4D" w:rsidRDefault="00860F4D" w:rsidP="00860F4D">
      <w:pPr>
        <w:jc w:val="both"/>
        <w:rPr>
          <w:sz w:val="28"/>
          <w:szCs w:val="28"/>
        </w:rPr>
      </w:pPr>
    </w:p>
    <w:p w:rsidR="00860F4D" w:rsidRPr="00860F4D" w:rsidRDefault="00860F4D" w:rsidP="00860F4D">
      <w:pPr>
        <w:jc w:val="both"/>
        <w:rPr>
          <w:sz w:val="28"/>
          <w:szCs w:val="28"/>
        </w:rPr>
      </w:pPr>
      <w:r w:rsidRPr="00860F4D">
        <w:rPr>
          <w:sz w:val="28"/>
          <w:szCs w:val="28"/>
        </w:rPr>
        <w:t xml:space="preserve">Vīza: Valsts sekretāre                                                     D. </w:t>
      </w:r>
      <w:proofErr w:type="spellStart"/>
      <w:r w:rsidRPr="00860F4D">
        <w:rPr>
          <w:sz w:val="28"/>
          <w:szCs w:val="28"/>
        </w:rPr>
        <w:t>Mūrmane</w:t>
      </w:r>
      <w:proofErr w:type="spellEnd"/>
      <w:r w:rsidRPr="00860F4D">
        <w:rPr>
          <w:sz w:val="28"/>
          <w:szCs w:val="28"/>
        </w:rPr>
        <w:t xml:space="preserve"> – </w:t>
      </w:r>
      <w:proofErr w:type="spellStart"/>
      <w:r w:rsidRPr="00860F4D">
        <w:rPr>
          <w:sz w:val="28"/>
          <w:szCs w:val="28"/>
        </w:rPr>
        <w:t>Umbraško</w:t>
      </w:r>
      <w:proofErr w:type="spellEnd"/>
    </w:p>
    <w:p w:rsidR="00860F4D" w:rsidRPr="00860F4D" w:rsidRDefault="00860F4D" w:rsidP="00860F4D">
      <w:pPr>
        <w:jc w:val="both"/>
        <w:rPr>
          <w:sz w:val="28"/>
          <w:szCs w:val="28"/>
        </w:rPr>
      </w:pPr>
    </w:p>
    <w:p w:rsidR="00860F4D" w:rsidRPr="00D96436" w:rsidRDefault="00860F4D" w:rsidP="004C24DD">
      <w:pPr>
        <w:ind w:firstLine="720"/>
        <w:jc w:val="both"/>
        <w:rPr>
          <w:sz w:val="28"/>
          <w:szCs w:val="28"/>
        </w:rPr>
      </w:pPr>
    </w:p>
    <w:sectPr w:rsidR="00860F4D" w:rsidRPr="00D9643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719" w:rsidRDefault="00CA2719" w:rsidP="00CA2719">
      <w:r>
        <w:separator/>
      </w:r>
    </w:p>
  </w:endnote>
  <w:endnote w:type="continuationSeparator" w:id="0">
    <w:p w:rsidR="00CA2719" w:rsidRDefault="00CA2719" w:rsidP="00CA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719" w:rsidRPr="00CA2719" w:rsidRDefault="00CA2719">
    <w:pPr>
      <w:pStyle w:val="Footer"/>
      <w:rPr>
        <w:lang w:val="en-GB"/>
      </w:rPr>
    </w:pPr>
    <w:r>
      <w:rPr>
        <w:lang w:val="en-GB"/>
      </w:rPr>
      <w:t>VMnot_281119_not60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719" w:rsidRDefault="00CA2719" w:rsidP="00CA2719">
      <w:r>
        <w:separator/>
      </w:r>
    </w:p>
  </w:footnote>
  <w:footnote w:type="continuationSeparator" w:id="0">
    <w:p w:rsidR="00CA2719" w:rsidRDefault="00CA2719" w:rsidP="00CA2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998"/>
    <w:rsid w:val="000B47B5"/>
    <w:rsid w:val="004C24DD"/>
    <w:rsid w:val="00860F4D"/>
    <w:rsid w:val="00AF644A"/>
    <w:rsid w:val="00CA2719"/>
    <w:rsid w:val="00D96436"/>
    <w:rsid w:val="00FE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7FF06"/>
  <w15:chartTrackingRefBased/>
  <w15:docId w15:val="{F262ABB2-2A6B-4920-B8D6-B6F20C16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6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E6998"/>
    <w:pPr>
      <w:jc w:val="center"/>
    </w:pPr>
    <w:rPr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FE6998"/>
    <w:rPr>
      <w:rFonts w:ascii="Times New Roman" w:eastAsia="Times New Roman" w:hAnsi="Times New Roman" w:cs="Times New Roman"/>
      <w:sz w:val="28"/>
      <w:szCs w:val="20"/>
    </w:rPr>
  </w:style>
  <w:style w:type="paragraph" w:customStyle="1" w:styleId="naisf">
    <w:name w:val="naisf"/>
    <w:basedOn w:val="Normal"/>
    <w:rsid w:val="00FE6998"/>
    <w:pPr>
      <w:spacing w:before="75" w:after="75"/>
      <w:ind w:firstLine="375"/>
      <w:jc w:val="both"/>
    </w:pPr>
  </w:style>
  <w:style w:type="paragraph" w:styleId="ListParagraph">
    <w:name w:val="List Paragraph"/>
    <w:basedOn w:val="Normal"/>
    <w:uiPriority w:val="34"/>
    <w:qFormat/>
    <w:rsid w:val="004C24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27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719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CA27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719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leglite</dc:creator>
  <cp:keywords/>
  <dc:description/>
  <cp:lastModifiedBy>leglite</cp:lastModifiedBy>
  <cp:revision>3</cp:revision>
  <dcterms:created xsi:type="dcterms:W3CDTF">2019-11-28T13:25:00Z</dcterms:created>
  <dcterms:modified xsi:type="dcterms:W3CDTF">2019-11-28T14:49:00Z</dcterms:modified>
</cp:coreProperties>
</file>