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F89DC" w14:textId="60B44054" w:rsidR="005209D0" w:rsidRDefault="00B405EB" w:rsidP="00FA06B4">
      <w:pPr>
        <w:pStyle w:val="Heading3"/>
        <w:shd w:val="clear" w:color="auto" w:fill="FFFFFF"/>
        <w:jc w:val="center"/>
        <w:rPr>
          <w:sz w:val="26"/>
          <w:szCs w:val="26"/>
        </w:rPr>
      </w:pPr>
      <w:r w:rsidRPr="00965212">
        <w:rPr>
          <w:sz w:val="26"/>
          <w:szCs w:val="26"/>
        </w:rPr>
        <w:t>Projekta vērtēšanas pārbaudes lapa</w:t>
      </w:r>
      <w:r w:rsidR="009D5670" w:rsidRPr="00965212">
        <w:rPr>
          <w:sz w:val="26"/>
          <w:szCs w:val="26"/>
        </w:rPr>
        <w:t xml:space="preserve"> </w:t>
      </w:r>
      <w:r w:rsidR="00FA06B4" w:rsidRPr="00965212">
        <w:rPr>
          <w:sz w:val="26"/>
          <w:szCs w:val="26"/>
        </w:rPr>
        <w:t xml:space="preserve">Eiropas Savienības Atveseļošanas un noturības mehānisma plāna </w:t>
      </w:r>
      <w:r w:rsidR="00EA4697" w:rsidRPr="00EA4697">
        <w:rPr>
          <w:sz w:val="26"/>
          <w:szCs w:val="26"/>
        </w:rPr>
        <w:t xml:space="preserve">4.2.1.r. reformas “Cilvēkresursu nodrošinājums un prasmju pilnveide” un 4.2.1.1.i. investīcijas “Atbalsts cilvēkresursu attīstības sistēmas ieviešanai” </w:t>
      </w:r>
      <w:r w:rsidR="00634FA2" w:rsidRPr="00965212">
        <w:rPr>
          <w:sz w:val="26"/>
          <w:szCs w:val="26"/>
        </w:rPr>
        <w:t>projektam</w:t>
      </w:r>
    </w:p>
    <w:p w14:paraId="2249EE12" w14:textId="6A366D3D" w:rsidR="00FA1868" w:rsidRPr="00FA1868" w:rsidRDefault="00FA1868" w:rsidP="00FA1868">
      <w:pPr>
        <w:pStyle w:val="Heading3"/>
        <w:shd w:val="clear" w:color="auto" w:fill="FFFFFF"/>
        <w:jc w:val="center"/>
        <w:rPr>
          <w:i/>
          <w:iCs/>
          <w:sz w:val="26"/>
          <w:szCs w:val="26"/>
        </w:rPr>
      </w:pPr>
      <w:r w:rsidRPr="00A270F0">
        <w:rPr>
          <w:i/>
          <w:iCs/>
          <w:sz w:val="26"/>
          <w:szCs w:val="26"/>
        </w:rPr>
        <w:t>(projektu kritēriju piemērošanas metodika)</w:t>
      </w:r>
    </w:p>
    <w:p w14:paraId="7C0EFF2B" w14:textId="1EB8ACBB" w:rsidR="00887D88" w:rsidRPr="00FA1868" w:rsidRDefault="000952CF" w:rsidP="00FA1868">
      <w:pPr>
        <w:rPr>
          <w:rFonts w:cs="Times New Roman"/>
          <w:szCs w:val="24"/>
        </w:rPr>
      </w:pPr>
      <w:r w:rsidRPr="00821832">
        <w:rPr>
          <w:rFonts w:cs="Times New Roman"/>
          <w:szCs w:val="24"/>
        </w:rPr>
        <w:t>Projekta vērtēšanas pārbaudes lapa izstrādāta, pamatojoties</w:t>
      </w:r>
      <w:r w:rsidR="00FA1868">
        <w:rPr>
          <w:rFonts w:cs="Times New Roman"/>
          <w:szCs w:val="24"/>
        </w:rPr>
        <w:t xml:space="preserve"> </w:t>
      </w:r>
      <w:bookmarkStart w:id="0" w:name="_Hlk156570124"/>
      <w:r w:rsidR="00FA1868" w:rsidRPr="00FA1868">
        <w:rPr>
          <w:rFonts w:cs="Times New Roman"/>
          <w:szCs w:val="24"/>
        </w:rPr>
        <w:t>Ministru kabineta 2024.gada 9.janvāra sēdes protokola Nr.1/77§ Informatīvo ziņojumu “Par Eiropas Savienības Atveseļošanas un noturības mehānisma plāna 4.komponentes “Veselība” 4.2. reformu un investīciju virziena “Cilvēkresursu nodrošinājums un prasmju pilnveide” 4.2.1.r. reformas “Cilvēkresursu nodrošinājums un prasmju pilnveide” un 4.2.1.1.i. investīcijas “Atbalsts cilvēkresursu attīstības sistēmas ieviešanai” īstenošanu”</w:t>
      </w:r>
      <w:bookmarkEnd w:id="0"/>
      <w:r w:rsidR="00FA1868" w:rsidRPr="00FA1868">
        <w:rPr>
          <w:rFonts w:cs="Times New Roman"/>
          <w:szCs w:val="24"/>
        </w:rPr>
        <w:t xml:space="preserve">. </w:t>
      </w:r>
      <w:r w:rsidR="00027437" w:rsidRPr="00821832">
        <w:rPr>
          <w:rFonts w:cs="Times New Roman"/>
          <w:szCs w:val="24"/>
        </w:rPr>
        <w:t>(turpmāk – Informatīvais ziņojums)</w:t>
      </w:r>
      <w:r w:rsidR="00180DF5" w:rsidRPr="00821832">
        <w:rPr>
          <w:rFonts w:cs="Times New Roman"/>
          <w:szCs w:val="24"/>
        </w:rPr>
        <w:t>.</w:t>
      </w:r>
    </w:p>
    <w:p w14:paraId="3094F7D6" w14:textId="5DF4A502" w:rsidR="00B405EB" w:rsidRPr="00A270F0" w:rsidRDefault="00B405EB" w:rsidP="00D23368">
      <w:pPr>
        <w:ind w:firstLine="0"/>
        <w:rPr>
          <w:rFonts w:cs="Times New Roman"/>
          <w:szCs w:val="24"/>
        </w:rPr>
      </w:pPr>
    </w:p>
    <w:tbl>
      <w:tblPr>
        <w:tblStyle w:val="TableGrid"/>
        <w:tblpPr w:leftFromText="180" w:rightFromText="180" w:vertAnchor="text" w:tblpX="-10" w:tblpY="1"/>
        <w:tblOverlap w:val="never"/>
        <w:tblW w:w="14596" w:type="dxa"/>
        <w:tblLayout w:type="fixed"/>
        <w:tblLook w:val="04A0" w:firstRow="1" w:lastRow="0" w:firstColumn="1" w:lastColumn="0" w:noHBand="0" w:noVBand="1"/>
      </w:tblPr>
      <w:tblGrid>
        <w:gridCol w:w="704"/>
        <w:gridCol w:w="2845"/>
        <w:gridCol w:w="5954"/>
        <w:gridCol w:w="5093"/>
      </w:tblGrid>
      <w:tr w:rsidR="00FA06B4" w:rsidRPr="00A270F0" w14:paraId="67A651E5" w14:textId="77777777" w:rsidTr="00887D88">
        <w:tc>
          <w:tcPr>
            <w:tcW w:w="704" w:type="dxa"/>
            <w:shd w:val="clear" w:color="auto" w:fill="BFBFBF" w:themeFill="background1" w:themeFillShade="BF"/>
            <w:vAlign w:val="center"/>
          </w:tcPr>
          <w:p w14:paraId="74CEA6D7" w14:textId="023BE44C" w:rsidR="00B405EB" w:rsidRPr="00A270F0" w:rsidRDefault="00B405EB" w:rsidP="00887D88">
            <w:pPr>
              <w:ind w:firstLine="0"/>
              <w:jc w:val="center"/>
              <w:rPr>
                <w:rFonts w:cs="Times New Roman"/>
                <w:szCs w:val="24"/>
              </w:rPr>
            </w:pPr>
            <w:r w:rsidRPr="00A270F0">
              <w:rPr>
                <w:rFonts w:cs="Times New Roman"/>
                <w:szCs w:val="24"/>
              </w:rPr>
              <w:t>Nr.</w:t>
            </w:r>
            <w:r w:rsidR="0080032B" w:rsidRPr="00A270F0">
              <w:rPr>
                <w:rFonts w:cs="Times New Roman"/>
                <w:szCs w:val="24"/>
              </w:rPr>
              <w:t xml:space="preserve"> </w:t>
            </w:r>
            <w:r w:rsidRPr="00A270F0">
              <w:rPr>
                <w:rFonts w:cs="Times New Roman"/>
                <w:szCs w:val="24"/>
              </w:rPr>
              <w:t>p.k.</w:t>
            </w:r>
          </w:p>
        </w:tc>
        <w:tc>
          <w:tcPr>
            <w:tcW w:w="2845" w:type="dxa"/>
            <w:shd w:val="clear" w:color="auto" w:fill="BFBFBF" w:themeFill="background1" w:themeFillShade="BF"/>
            <w:vAlign w:val="center"/>
          </w:tcPr>
          <w:p w14:paraId="36E383C3" w14:textId="4F99584B" w:rsidR="00B405EB" w:rsidRPr="00A270F0" w:rsidRDefault="00B405EB" w:rsidP="00887D88">
            <w:pPr>
              <w:ind w:firstLine="0"/>
              <w:jc w:val="center"/>
              <w:rPr>
                <w:rFonts w:cs="Times New Roman"/>
                <w:szCs w:val="24"/>
              </w:rPr>
            </w:pPr>
            <w:r w:rsidRPr="00A270F0">
              <w:rPr>
                <w:rFonts w:cs="Times New Roman"/>
                <w:szCs w:val="24"/>
              </w:rPr>
              <w:t>Kritērijs</w:t>
            </w:r>
          </w:p>
        </w:tc>
        <w:tc>
          <w:tcPr>
            <w:tcW w:w="5954" w:type="dxa"/>
            <w:shd w:val="clear" w:color="auto" w:fill="BFBFBF" w:themeFill="background1" w:themeFillShade="BF"/>
            <w:vAlign w:val="center"/>
          </w:tcPr>
          <w:p w14:paraId="5142B1C5" w14:textId="52F763DA" w:rsidR="00B405EB" w:rsidRPr="00A270F0" w:rsidRDefault="00B405EB" w:rsidP="00887D88">
            <w:pPr>
              <w:ind w:firstLine="0"/>
              <w:jc w:val="center"/>
              <w:rPr>
                <w:rFonts w:cs="Times New Roman"/>
                <w:szCs w:val="24"/>
              </w:rPr>
            </w:pPr>
            <w:r w:rsidRPr="00A270F0">
              <w:rPr>
                <w:rFonts w:cs="Times New Roman"/>
                <w:szCs w:val="24"/>
              </w:rPr>
              <w:t>Skaidrojums atbilstības noteikšanai</w:t>
            </w:r>
          </w:p>
        </w:tc>
        <w:tc>
          <w:tcPr>
            <w:tcW w:w="5093" w:type="dxa"/>
            <w:shd w:val="clear" w:color="auto" w:fill="BFBFBF" w:themeFill="background1" w:themeFillShade="BF"/>
            <w:vAlign w:val="center"/>
          </w:tcPr>
          <w:p w14:paraId="3466F42B" w14:textId="77777777" w:rsidR="00B405EB" w:rsidRPr="00A270F0" w:rsidRDefault="00B405EB" w:rsidP="00887D88">
            <w:pPr>
              <w:ind w:firstLine="0"/>
              <w:jc w:val="center"/>
              <w:rPr>
                <w:rFonts w:cs="Times New Roman"/>
                <w:szCs w:val="24"/>
              </w:rPr>
            </w:pPr>
            <w:r w:rsidRPr="00A270F0">
              <w:rPr>
                <w:rFonts w:cs="Times New Roman"/>
                <w:szCs w:val="24"/>
              </w:rPr>
              <w:t>Vērtējums</w:t>
            </w:r>
          </w:p>
          <w:p w14:paraId="06AABBEB" w14:textId="2F6D1455" w:rsidR="00B405EB" w:rsidRPr="00A270F0" w:rsidRDefault="00B405EB" w:rsidP="00887D88">
            <w:pPr>
              <w:ind w:firstLine="0"/>
              <w:jc w:val="center"/>
              <w:rPr>
                <w:rFonts w:cs="Times New Roman"/>
                <w:szCs w:val="24"/>
              </w:rPr>
            </w:pPr>
            <w:r w:rsidRPr="00A270F0">
              <w:rPr>
                <w:rFonts w:cs="Times New Roman"/>
                <w:szCs w:val="24"/>
              </w:rPr>
              <w:t>“atbilst”,  “neatbilst, vai “novēršami trūkumi” un pamatojums noteiktajam vērtējumam</w:t>
            </w:r>
            <w:r w:rsidR="007C2D8B" w:rsidRPr="00A270F0">
              <w:rPr>
                <w:rStyle w:val="FootnoteReference"/>
                <w:rFonts w:cs="Times New Roman"/>
                <w:szCs w:val="24"/>
              </w:rPr>
              <w:footnoteReference w:id="1"/>
            </w:r>
          </w:p>
        </w:tc>
      </w:tr>
      <w:tr w:rsidR="00894A79" w:rsidRPr="00A270F0" w14:paraId="783A36D2" w14:textId="77777777" w:rsidTr="00887D88">
        <w:trPr>
          <w:trHeight w:val="425"/>
        </w:trPr>
        <w:tc>
          <w:tcPr>
            <w:tcW w:w="14596" w:type="dxa"/>
            <w:gridSpan w:val="4"/>
            <w:shd w:val="clear" w:color="auto" w:fill="D9D9D9" w:themeFill="background1" w:themeFillShade="D9"/>
          </w:tcPr>
          <w:p w14:paraId="7A0A4D08" w14:textId="7656BDC4" w:rsidR="00894A79" w:rsidRPr="00A270F0" w:rsidRDefault="00894A79" w:rsidP="00887D88">
            <w:pPr>
              <w:spacing w:line="276" w:lineRule="auto"/>
              <w:ind w:firstLine="0"/>
              <w:rPr>
                <w:rFonts w:cs="Times New Roman"/>
                <w:szCs w:val="24"/>
              </w:rPr>
            </w:pPr>
            <w:r w:rsidRPr="00A270F0">
              <w:rPr>
                <w:rFonts w:cs="Times New Roman"/>
                <w:szCs w:val="24"/>
              </w:rPr>
              <w:t xml:space="preserve">Kritēriji atbilstoši </w:t>
            </w:r>
            <w:r w:rsidR="00701D3F">
              <w:rPr>
                <w:rFonts w:cs="Times New Roman"/>
                <w:szCs w:val="24"/>
              </w:rPr>
              <w:t>Informatīvā ziņojuma</w:t>
            </w:r>
            <w:r w:rsidRPr="00A270F0">
              <w:rPr>
                <w:rFonts w:cs="Times New Roman"/>
                <w:szCs w:val="24"/>
              </w:rPr>
              <w:t xml:space="preserve"> </w:t>
            </w:r>
            <w:r w:rsidR="003252C9">
              <w:rPr>
                <w:rFonts w:cs="Times New Roman"/>
                <w:szCs w:val="24"/>
              </w:rPr>
              <w:t>7</w:t>
            </w:r>
            <w:r w:rsidR="00821832">
              <w:rPr>
                <w:rFonts w:cs="Times New Roman"/>
                <w:szCs w:val="24"/>
              </w:rPr>
              <w:t>.</w:t>
            </w:r>
            <w:r w:rsidR="003252C9">
              <w:rPr>
                <w:rFonts w:cs="Times New Roman"/>
                <w:szCs w:val="24"/>
              </w:rPr>
              <w:t>4</w:t>
            </w:r>
            <w:r w:rsidR="00821832">
              <w:rPr>
                <w:rFonts w:cs="Times New Roman"/>
                <w:szCs w:val="24"/>
              </w:rPr>
              <w:t>.</w:t>
            </w:r>
            <w:r w:rsidRPr="00A270F0">
              <w:rPr>
                <w:rFonts w:cs="Times New Roman"/>
                <w:szCs w:val="24"/>
              </w:rPr>
              <w:t>punktam</w:t>
            </w:r>
          </w:p>
        </w:tc>
      </w:tr>
      <w:tr w:rsidR="00FA06B4" w:rsidRPr="00A270F0" w14:paraId="62B76E00" w14:textId="77777777" w:rsidTr="00FA1868">
        <w:trPr>
          <w:trHeight w:val="1975"/>
        </w:trPr>
        <w:tc>
          <w:tcPr>
            <w:tcW w:w="704" w:type="dxa"/>
          </w:tcPr>
          <w:p w14:paraId="72A0B39A" w14:textId="741BFD27" w:rsidR="00B405EB" w:rsidRPr="00A270F0" w:rsidRDefault="00B405EB" w:rsidP="00887D88">
            <w:pPr>
              <w:ind w:firstLine="0"/>
              <w:rPr>
                <w:rFonts w:cs="Times New Roman"/>
                <w:szCs w:val="24"/>
              </w:rPr>
            </w:pPr>
            <w:r w:rsidRPr="006939F6">
              <w:rPr>
                <w:rFonts w:cs="Times New Roman"/>
                <w:szCs w:val="24"/>
              </w:rPr>
              <w:t>1.</w:t>
            </w:r>
          </w:p>
        </w:tc>
        <w:tc>
          <w:tcPr>
            <w:tcW w:w="2845" w:type="dxa"/>
          </w:tcPr>
          <w:p w14:paraId="69435EC8" w14:textId="77777777" w:rsidR="00793CF3" w:rsidRDefault="003252C9" w:rsidP="00887D88">
            <w:pPr>
              <w:ind w:firstLine="0"/>
              <w:rPr>
                <w:rFonts w:eastAsia="Times New Roman" w:cs="Times New Roman"/>
                <w:iCs/>
                <w:szCs w:val="24"/>
              </w:rPr>
            </w:pPr>
            <w:r>
              <w:rPr>
                <w:rFonts w:eastAsia="Times New Roman" w:cs="Times New Roman"/>
                <w:iCs/>
                <w:szCs w:val="24"/>
              </w:rPr>
              <w:t>P</w:t>
            </w:r>
            <w:r w:rsidRPr="003252C9">
              <w:rPr>
                <w:rFonts w:eastAsia="Times New Roman" w:cs="Times New Roman"/>
                <w:iCs/>
                <w:szCs w:val="24"/>
              </w:rPr>
              <w:t xml:space="preserve">rojekts atbilst reformas </w:t>
            </w:r>
            <w:r w:rsidR="00793CF3">
              <w:t xml:space="preserve"> </w:t>
            </w:r>
            <w:r w:rsidR="00793CF3" w:rsidRPr="00793CF3">
              <w:rPr>
                <w:rFonts w:eastAsia="Times New Roman" w:cs="Times New Roman"/>
                <w:iCs/>
                <w:szCs w:val="24"/>
              </w:rPr>
              <w:t xml:space="preserve">un investīcijas mērķim atbilstoši </w:t>
            </w:r>
            <w:r w:rsidR="00793CF3">
              <w:rPr>
                <w:rFonts w:eastAsia="Times New Roman" w:cs="Times New Roman"/>
                <w:iCs/>
                <w:szCs w:val="24"/>
              </w:rPr>
              <w:t xml:space="preserve">Informatīvā </w:t>
            </w:r>
            <w:r w:rsidR="00793CF3" w:rsidRPr="00793CF3">
              <w:rPr>
                <w:rFonts w:eastAsia="Times New Roman" w:cs="Times New Roman"/>
                <w:iCs/>
                <w:szCs w:val="24"/>
              </w:rPr>
              <w:t>ziņojuma 2.1.1. un 2.1.2.punktam</w:t>
            </w:r>
            <w:r w:rsidR="00793CF3">
              <w:rPr>
                <w:rFonts w:eastAsia="Times New Roman" w:cs="Times New Roman"/>
                <w:iCs/>
                <w:szCs w:val="24"/>
              </w:rPr>
              <w:t>:</w:t>
            </w:r>
          </w:p>
          <w:p w14:paraId="5001E8B6" w14:textId="77777777" w:rsidR="00793CF3" w:rsidRDefault="004B5095" w:rsidP="00793CF3">
            <w:pPr>
              <w:pStyle w:val="ListParagraph"/>
              <w:numPr>
                <w:ilvl w:val="0"/>
                <w:numId w:val="31"/>
              </w:numPr>
            </w:pPr>
            <w:r w:rsidRPr="00793CF3">
              <w:rPr>
                <w:iCs/>
              </w:rPr>
              <w:t>reformas mērķis ir uzlabot cilvēkresursu nodrošinājuma un prasmju pilnveides sistēmu veselības nozarē</w:t>
            </w:r>
            <w:r w:rsidR="00793CF3">
              <w:t>;</w:t>
            </w:r>
          </w:p>
          <w:p w14:paraId="1A170CFD" w14:textId="74495EAA" w:rsidR="00793CF3" w:rsidRPr="00793CF3" w:rsidRDefault="00793CF3" w:rsidP="00793CF3">
            <w:pPr>
              <w:pStyle w:val="ListParagraph"/>
              <w:numPr>
                <w:ilvl w:val="0"/>
                <w:numId w:val="31"/>
              </w:numPr>
            </w:pPr>
            <w:r w:rsidRPr="00793CF3">
              <w:t xml:space="preserve">investīcijas mērķis ir  attīstīt vienotu tālākizglītības pieeju </w:t>
            </w:r>
            <w:r w:rsidRPr="00793CF3">
              <w:lastRenderedPageBreak/>
              <w:t>veselības aprūpes jomā, kā arī attīstīt simulāciju pieeju veselības aprūpes izglītības sistēmā</w:t>
            </w:r>
            <w:r>
              <w:t>.</w:t>
            </w:r>
          </w:p>
        </w:tc>
        <w:tc>
          <w:tcPr>
            <w:tcW w:w="5954" w:type="dxa"/>
          </w:tcPr>
          <w:p w14:paraId="58F2DAC1" w14:textId="77777777" w:rsidR="00793CF3" w:rsidRDefault="009D5670" w:rsidP="00887D88">
            <w:pPr>
              <w:ind w:firstLine="0"/>
            </w:pPr>
            <w:r w:rsidRPr="00A270F0">
              <w:rPr>
                <w:rFonts w:cs="Times New Roman"/>
                <w:szCs w:val="24"/>
              </w:rPr>
              <w:lastRenderedPageBreak/>
              <w:t xml:space="preserve">Vērtējums </w:t>
            </w:r>
            <w:r w:rsidRPr="00A270F0">
              <w:rPr>
                <w:rFonts w:cs="Times New Roman"/>
                <w:b/>
                <w:bCs/>
                <w:szCs w:val="24"/>
              </w:rPr>
              <w:t>“atbilst”</w:t>
            </w:r>
            <w:r w:rsidRPr="00A270F0">
              <w:rPr>
                <w:rFonts w:cs="Times New Roman"/>
                <w:szCs w:val="24"/>
              </w:rPr>
              <w:t xml:space="preserve"> </w:t>
            </w:r>
            <w:r w:rsidR="004C0F15">
              <w:rPr>
                <w:rFonts w:cs="Times New Roman"/>
                <w:szCs w:val="24"/>
              </w:rPr>
              <w:t>–</w:t>
            </w:r>
            <w:r w:rsidRPr="00A270F0">
              <w:rPr>
                <w:rFonts w:cs="Times New Roman"/>
                <w:szCs w:val="24"/>
              </w:rPr>
              <w:t xml:space="preserve"> p</w:t>
            </w:r>
            <w:r w:rsidR="00856EAF" w:rsidRPr="00A270F0">
              <w:rPr>
                <w:rFonts w:cs="Times New Roman"/>
                <w:szCs w:val="24"/>
              </w:rPr>
              <w:t>rojekta iesniegumā ir aprakstīts</w:t>
            </w:r>
            <w:r w:rsidR="00481094" w:rsidRPr="00A270F0">
              <w:t>, kā projekta darbības</w:t>
            </w:r>
            <w:r w:rsidR="00057222">
              <w:t xml:space="preserve"> </w:t>
            </w:r>
            <w:r w:rsidR="004B5095">
              <w:t>sekmēs</w:t>
            </w:r>
            <w:r w:rsidR="00793CF3">
              <w:t>:</w:t>
            </w:r>
          </w:p>
          <w:p w14:paraId="2C8815A7" w14:textId="307C3943" w:rsidR="009A733E" w:rsidRPr="00793CF3" w:rsidRDefault="004B5095" w:rsidP="00793CF3">
            <w:pPr>
              <w:pStyle w:val="ListParagraph"/>
              <w:numPr>
                <w:ilvl w:val="0"/>
                <w:numId w:val="32"/>
              </w:numPr>
              <w:rPr>
                <w:rFonts w:cstheme="minorBidi"/>
                <w:szCs w:val="22"/>
              </w:rPr>
            </w:pPr>
            <w:r w:rsidRPr="00793CF3">
              <w:t>veselības nozares cilvēkresursu nodrošinājuma un prasmju pilnveides sistēmas uzlabošanu</w:t>
            </w:r>
            <w:r w:rsidR="00793CF3">
              <w:t>;</w:t>
            </w:r>
          </w:p>
          <w:p w14:paraId="223440ED" w14:textId="4EFE92BF" w:rsidR="00793CF3" w:rsidRPr="00793CF3" w:rsidRDefault="00793CF3" w:rsidP="00793CF3">
            <w:pPr>
              <w:pStyle w:val="ListParagraph"/>
              <w:numPr>
                <w:ilvl w:val="0"/>
                <w:numId w:val="32"/>
              </w:numPr>
              <w:rPr>
                <w:rFonts w:cstheme="minorBidi"/>
                <w:szCs w:val="22"/>
              </w:rPr>
            </w:pPr>
            <w:r w:rsidRPr="00793CF3">
              <w:rPr>
                <w:rFonts w:cstheme="minorBidi"/>
                <w:szCs w:val="22"/>
              </w:rPr>
              <w:t>attīstīt vienotu tālākizglītības pieeju veselības aprūpes jomā, kā arī attīstīt simulāciju pieeju veselības aprūpes izglītības sistēmā.</w:t>
            </w:r>
          </w:p>
          <w:p w14:paraId="2D0111FE" w14:textId="77777777" w:rsidR="009A733E" w:rsidRPr="00A270F0" w:rsidRDefault="009A733E" w:rsidP="00887D88">
            <w:pPr>
              <w:ind w:firstLine="0"/>
              <w:rPr>
                <w:rFonts w:cs="Times New Roman"/>
                <w:szCs w:val="24"/>
              </w:rPr>
            </w:pPr>
          </w:p>
          <w:p w14:paraId="4C22C6C9" w14:textId="4BEB1E70" w:rsidR="009D5670" w:rsidRPr="00A270F0" w:rsidRDefault="009D5670" w:rsidP="00887D88">
            <w:pPr>
              <w:ind w:firstLine="0"/>
              <w:rPr>
                <w:rFonts w:cs="Times New Roman"/>
                <w:szCs w:val="24"/>
              </w:rPr>
            </w:pPr>
            <w:r w:rsidRPr="00A270F0">
              <w:rPr>
                <w:rFonts w:cs="Times New Roman"/>
                <w:szCs w:val="24"/>
              </w:rPr>
              <w:t xml:space="preserve">Vērtējums </w:t>
            </w:r>
            <w:r w:rsidRPr="00A270F0">
              <w:rPr>
                <w:rFonts w:cs="Times New Roman"/>
                <w:b/>
                <w:bCs/>
                <w:szCs w:val="24"/>
              </w:rPr>
              <w:t xml:space="preserve">“neatbilst” </w:t>
            </w:r>
            <w:r w:rsidRPr="00A270F0">
              <w:rPr>
                <w:rFonts w:cs="Times New Roman"/>
                <w:szCs w:val="24"/>
              </w:rPr>
              <w:t xml:space="preserve">– projektā nav aprakstīta projekta atbilstība </w:t>
            </w:r>
            <w:r w:rsidR="009A733E" w:rsidRPr="00A270F0">
              <w:rPr>
                <w:rFonts w:cs="Times New Roman"/>
                <w:szCs w:val="24"/>
              </w:rPr>
              <w:t>kritērijam</w:t>
            </w:r>
            <w:r w:rsidR="00BC5CBE" w:rsidRPr="00A270F0">
              <w:rPr>
                <w:rFonts w:cs="Times New Roman"/>
                <w:szCs w:val="24"/>
              </w:rPr>
              <w:t>.</w:t>
            </w:r>
          </w:p>
          <w:p w14:paraId="19B3E6FF" w14:textId="77777777" w:rsidR="009D5670" w:rsidRPr="00A270F0" w:rsidRDefault="009D5670" w:rsidP="00887D88">
            <w:pPr>
              <w:ind w:firstLine="0"/>
              <w:rPr>
                <w:rFonts w:cs="Times New Roman"/>
                <w:szCs w:val="24"/>
              </w:rPr>
            </w:pPr>
          </w:p>
          <w:p w14:paraId="457E323C" w14:textId="77777777" w:rsidR="009D5670" w:rsidRPr="00A270F0" w:rsidRDefault="009D5670" w:rsidP="00887D88">
            <w:pPr>
              <w:ind w:firstLine="0"/>
              <w:rPr>
                <w:color w:val="000000" w:themeColor="text1"/>
              </w:rPr>
            </w:pPr>
            <w:r w:rsidRPr="00A270F0">
              <w:rPr>
                <w:rFonts w:cs="Times New Roman"/>
                <w:szCs w:val="24"/>
              </w:rPr>
              <w:t xml:space="preserve">Vērtējums </w:t>
            </w:r>
            <w:r w:rsidRPr="00A270F0">
              <w:rPr>
                <w:rFonts w:cs="Times New Roman"/>
                <w:b/>
                <w:bCs/>
                <w:szCs w:val="24"/>
              </w:rPr>
              <w:t>“novēršami trūkumi”</w:t>
            </w:r>
            <w:r w:rsidR="00C66BA0" w:rsidRPr="00A270F0">
              <w:rPr>
                <w:rFonts w:cs="Times New Roman"/>
                <w:szCs w:val="24"/>
              </w:rPr>
              <w:t xml:space="preserve"> – projektā daļēji aprakstīta projekta atbilstība </w:t>
            </w:r>
            <w:r w:rsidR="009A733E" w:rsidRPr="00A270F0">
              <w:rPr>
                <w:rFonts w:cs="Times New Roman"/>
                <w:szCs w:val="24"/>
              </w:rPr>
              <w:t xml:space="preserve">kritērijam, </w:t>
            </w:r>
            <w:r w:rsidR="009A733E" w:rsidRPr="00A270F0">
              <w:rPr>
                <w:color w:val="000000" w:themeColor="text1"/>
              </w:rPr>
              <w:t>izvirza atbilstošu nosacījumu papildināt/ precizēt projektu</w:t>
            </w:r>
            <w:r w:rsidR="00BC5CBE" w:rsidRPr="00A270F0">
              <w:rPr>
                <w:color w:val="000000" w:themeColor="text1"/>
              </w:rPr>
              <w:t>.</w:t>
            </w:r>
          </w:p>
          <w:p w14:paraId="015A0B13" w14:textId="06494F91" w:rsidR="00AE7F04" w:rsidRPr="00A270F0" w:rsidRDefault="00AE7F04" w:rsidP="00887D88">
            <w:pPr>
              <w:ind w:firstLine="0"/>
              <w:rPr>
                <w:rFonts w:cs="Times New Roman"/>
                <w:szCs w:val="24"/>
              </w:rPr>
            </w:pPr>
          </w:p>
        </w:tc>
        <w:tc>
          <w:tcPr>
            <w:tcW w:w="5093" w:type="dxa"/>
          </w:tcPr>
          <w:p w14:paraId="76677E1D" w14:textId="59F60E20" w:rsidR="00F80192" w:rsidRPr="00A270F0" w:rsidRDefault="00F80192" w:rsidP="00FA1868">
            <w:pPr>
              <w:ind w:firstLine="0"/>
              <w:rPr>
                <w:rFonts w:cs="Times New Roman"/>
                <w:szCs w:val="24"/>
              </w:rPr>
            </w:pPr>
          </w:p>
        </w:tc>
      </w:tr>
      <w:tr w:rsidR="00FA06B4" w:rsidRPr="00A270F0" w14:paraId="6C37FD22" w14:textId="77777777" w:rsidTr="00887D88">
        <w:tc>
          <w:tcPr>
            <w:tcW w:w="704" w:type="dxa"/>
          </w:tcPr>
          <w:p w14:paraId="3203D4A3" w14:textId="51286977" w:rsidR="00B405EB" w:rsidRPr="00A270F0" w:rsidRDefault="00B405EB" w:rsidP="00887D88">
            <w:pPr>
              <w:ind w:firstLine="0"/>
              <w:rPr>
                <w:rFonts w:cs="Times New Roman"/>
                <w:szCs w:val="24"/>
              </w:rPr>
            </w:pPr>
            <w:r w:rsidRPr="006939F6">
              <w:rPr>
                <w:rFonts w:cs="Times New Roman"/>
                <w:szCs w:val="24"/>
              </w:rPr>
              <w:t>2.</w:t>
            </w:r>
          </w:p>
        </w:tc>
        <w:tc>
          <w:tcPr>
            <w:tcW w:w="2845" w:type="dxa"/>
          </w:tcPr>
          <w:p w14:paraId="5A14D5EE" w14:textId="77777777" w:rsidR="00793CF3" w:rsidRDefault="004B5095" w:rsidP="00887D88">
            <w:pPr>
              <w:spacing w:before="120"/>
              <w:ind w:firstLine="0"/>
              <w:contextualSpacing/>
              <w:rPr>
                <w:rFonts w:eastAsia="Times New Roman"/>
                <w:iCs/>
              </w:rPr>
            </w:pPr>
            <w:r>
              <w:rPr>
                <w:rFonts w:eastAsia="Times New Roman"/>
                <w:iCs/>
              </w:rPr>
              <w:t>P</w:t>
            </w:r>
            <w:r w:rsidRPr="004B5095">
              <w:rPr>
                <w:rFonts w:eastAsia="Times New Roman"/>
                <w:iCs/>
              </w:rPr>
              <w:t>rojekta darbības atbilst Atveseļošanas fonda plānā noteiktajam</w:t>
            </w:r>
            <w:r w:rsidR="00793CF3">
              <w:rPr>
                <w:rFonts w:eastAsia="Times New Roman"/>
                <w:iCs/>
              </w:rPr>
              <w:t>:</w:t>
            </w:r>
          </w:p>
          <w:p w14:paraId="60653600" w14:textId="62473C2D" w:rsidR="00FA2E40" w:rsidRDefault="004B5095" w:rsidP="00793CF3">
            <w:pPr>
              <w:pStyle w:val="ListParagraph"/>
              <w:numPr>
                <w:ilvl w:val="0"/>
                <w:numId w:val="33"/>
              </w:numPr>
              <w:spacing w:before="120"/>
              <w:contextualSpacing/>
            </w:pPr>
            <w:r w:rsidRPr="004B5095">
              <w:t>cilvēkresursu stratēģijas izstrāde, kas ietver cilvēkresursu kartējumu, cilvēkresursu plānošanas modeli, datu bāzes (reģistra) modernizācijai tehnisko specifikāciju izstrādi, tālākizglītības koordinējoša modeļa izstrādi un simulāciju pieejas ieviešanu un veicināšanu visos medicīnas izglītības līmeņos, atalgojuma jautājumus</w:t>
            </w:r>
            <w:r w:rsidR="00793CF3">
              <w:t>;</w:t>
            </w:r>
          </w:p>
          <w:p w14:paraId="601BCA2D" w14:textId="7A12C3B6" w:rsidR="00793CF3" w:rsidRPr="00660CC3" w:rsidRDefault="00793CF3" w:rsidP="00793CF3">
            <w:pPr>
              <w:pStyle w:val="ListParagraph"/>
              <w:numPr>
                <w:ilvl w:val="0"/>
                <w:numId w:val="33"/>
              </w:numPr>
              <w:spacing w:before="120"/>
              <w:contextualSpacing/>
            </w:pPr>
            <w:r w:rsidRPr="00793CF3">
              <w:t xml:space="preserve">koordinējošu nozarē iesaistīto institūciju sadarbības organizācijas modeļa </w:t>
            </w:r>
            <w:r w:rsidRPr="00793CF3">
              <w:lastRenderedPageBreak/>
              <w:t>izstrāde, metodiskās vadības un kvalitātes kontroles mehānisms izglītības satura kvalitātes nodrošināšanai un uzraudzībai.</w:t>
            </w:r>
          </w:p>
          <w:p w14:paraId="58013480" w14:textId="25D57CA3" w:rsidR="00AE7F04" w:rsidRPr="00A270F0" w:rsidRDefault="00AE7F04" w:rsidP="00887D88">
            <w:pPr>
              <w:ind w:firstLine="0"/>
              <w:rPr>
                <w:rFonts w:cs="Times New Roman"/>
                <w:szCs w:val="24"/>
              </w:rPr>
            </w:pPr>
          </w:p>
        </w:tc>
        <w:tc>
          <w:tcPr>
            <w:tcW w:w="5954" w:type="dxa"/>
          </w:tcPr>
          <w:p w14:paraId="608A1816" w14:textId="77777777" w:rsidR="00793CF3" w:rsidRDefault="00D36E70" w:rsidP="00887D88">
            <w:pPr>
              <w:ind w:firstLine="0"/>
            </w:pPr>
            <w:r w:rsidRPr="00A270F0">
              <w:lastRenderedPageBreak/>
              <w:t xml:space="preserve">Vērtējums </w:t>
            </w:r>
            <w:r w:rsidRPr="00D92B38">
              <w:rPr>
                <w:b/>
                <w:bCs/>
              </w:rPr>
              <w:t>“atbilst”</w:t>
            </w:r>
            <w:r w:rsidRPr="00A270F0">
              <w:t xml:space="preserve"> –</w:t>
            </w:r>
            <w:r w:rsidR="00BC5CBE" w:rsidRPr="00A270F0">
              <w:t xml:space="preserve"> projekta iesniegumā ir aprakstīts, k</w:t>
            </w:r>
            <w:r w:rsidR="004B5095">
              <w:t>a</w:t>
            </w:r>
            <w:r w:rsidR="00BC5CBE" w:rsidRPr="00A270F0">
              <w:t xml:space="preserve"> projekta darbības</w:t>
            </w:r>
            <w:r w:rsidR="004B5095">
              <w:t xml:space="preserve"> </w:t>
            </w:r>
            <w:r w:rsidR="00344435">
              <w:rPr>
                <w:rFonts w:eastAsia="Times New Roman"/>
                <w:lang w:eastAsia="lv-LV"/>
              </w:rPr>
              <w:t>sekmēs</w:t>
            </w:r>
            <w:r w:rsidR="00BC5CBE" w:rsidRPr="00A270F0">
              <w:rPr>
                <w:rFonts w:eastAsia="Times New Roman"/>
                <w:lang w:eastAsia="lv-LV"/>
              </w:rPr>
              <w:t xml:space="preserve"> </w:t>
            </w:r>
            <w:r w:rsidR="00DB6E48" w:rsidRPr="00660CC3">
              <w:t xml:space="preserve"> </w:t>
            </w:r>
            <w:r w:rsidR="004B5095">
              <w:t xml:space="preserve"> </w:t>
            </w:r>
          </w:p>
          <w:p w14:paraId="21BCC025" w14:textId="7FDF822C" w:rsidR="001D416A" w:rsidRDefault="004B5095" w:rsidP="00793CF3">
            <w:pPr>
              <w:pStyle w:val="ListParagraph"/>
              <w:numPr>
                <w:ilvl w:val="0"/>
                <w:numId w:val="34"/>
              </w:numPr>
            </w:pPr>
            <w:r w:rsidRPr="004B5095">
              <w:t>cilvēkresursu stratēģijas izstrād</w:t>
            </w:r>
            <w:r w:rsidR="001D416A">
              <w:t>i</w:t>
            </w:r>
            <w:r w:rsidRPr="004B5095">
              <w:t>, kas ietver cilvēkresursu kartējumu, cilvēkresursu plānošanas modeli, datu bāzes (reģistra) modernizācijai tehnisko specifikāciju izstrādi, tālākizglītības koordinējoša modeļa izstrādi un simulāciju pieejas ieviešanu un veicināšanu visos medicīnas izglītības līmeņos, atalgojuma jautājumus</w:t>
            </w:r>
            <w:r w:rsidR="00793CF3">
              <w:t>;</w:t>
            </w:r>
          </w:p>
          <w:p w14:paraId="435E548F" w14:textId="58F8A45E" w:rsidR="00793CF3" w:rsidRDefault="00793CF3" w:rsidP="00793CF3">
            <w:pPr>
              <w:pStyle w:val="ListParagraph"/>
              <w:numPr>
                <w:ilvl w:val="0"/>
                <w:numId w:val="34"/>
              </w:numPr>
            </w:pPr>
            <w:r w:rsidRPr="00793CF3">
              <w:t>koordinējošu nozarē iesaistīto institūciju sadarbības organizācijas modeļa izstrād</w:t>
            </w:r>
            <w:r>
              <w:t>i</w:t>
            </w:r>
            <w:r w:rsidRPr="00793CF3">
              <w:t>, metodiskās vadības un kvalitātes kontroles mehānism</w:t>
            </w:r>
            <w:r>
              <w:t>u</w:t>
            </w:r>
            <w:r w:rsidRPr="00793CF3">
              <w:t xml:space="preserve"> izglītības satura kvalitātes nodrošināšanai un uzraudzībai.</w:t>
            </w:r>
          </w:p>
          <w:p w14:paraId="400DCB7B" w14:textId="77777777" w:rsidR="001D416A" w:rsidRDefault="001D416A" w:rsidP="00887D88">
            <w:pPr>
              <w:ind w:firstLine="0"/>
            </w:pPr>
          </w:p>
          <w:p w14:paraId="5FFEDF58" w14:textId="61241385" w:rsidR="00CA1573" w:rsidRPr="00A270F0" w:rsidRDefault="00CA1573" w:rsidP="00887D88">
            <w:pPr>
              <w:ind w:firstLine="0"/>
              <w:rPr>
                <w:rFonts w:cs="Times New Roman"/>
                <w:szCs w:val="24"/>
              </w:rPr>
            </w:pPr>
            <w:r w:rsidRPr="00A270F0">
              <w:rPr>
                <w:rFonts w:cs="Times New Roman"/>
                <w:szCs w:val="24"/>
              </w:rPr>
              <w:t xml:space="preserve">Vērtējums </w:t>
            </w:r>
            <w:r w:rsidRPr="00A270F0">
              <w:rPr>
                <w:rFonts w:cs="Times New Roman"/>
                <w:b/>
                <w:bCs/>
                <w:szCs w:val="24"/>
              </w:rPr>
              <w:t xml:space="preserve">“neatbilst” </w:t>
            </w:r>
            <w:r w:rsidRPr="00A270F0">
              <w:rPr>
                <w:rFonts w:cs="Times New Roman"/>
                <w:szCs w:val="24"/>
              </w:rPr>
              <w:t>– projektā nav aprakstīta projekta atbilstība kritērijam</w:t>
            </w:r>
            <w:r w:rsidR="00BD0421">
              <w:rPr>
                <w:rFonts w:cs="Times New Roman"/>
                <w:szCs w:val="24"/>
              </w:rPr>
              <w:t>.</w:t>
            </w:r>
          </w:p>
          <w:p w14:paraId="4FCB0C6F" w14:textId="77777777" w:rsidR="00CA1573" w:rsidRPr="00A270F0" w:rsidRDefault="00CA1573" w:rsidP="00887D88">
            <w:pPr>
              <w:ind w:firstLine="0"/>
              <w:rPr>
                <w:rFonts w:cs="Times New Roman"/>
                <w:szCs w:val="24"/>
              </w:rPr>
            </w:pPr>
          </w:p>
          <w:p w14:paraId="4147F0AF" w14:textId="0218BF02" w:rsidR="00CA1573" w:rsidRPr="00A270F0" w:rsidRDefault="00CA1573" w:rsidP="00887D88">
            <w:pPr>
              <w:ind w:firstLine="0"/>
              <w:rPr>
                <w:rFonts w:cs="Times New Roman"/>
                <w:szCs w:val="24"/>
              </w:rPr>
            </w:pPr>
            <w:r w:rsidRPr="00A270F0">
              <w:rPr>
                <w:rFonts w:cs="Times New Roman"/>
                <w:szCs w:val="24"/>
              </w:rPr>
              <w:t xml:space="preserve">Vērtējums </w:t>
            </w:r>
            <w:r w:rsidRPr="00A270F0">
              <w:rPr>
                <w:rFonts w:cs="Times New Roman"/>
                <w:b/>
                <w:bCs/>
                <w:szCs w:val="24"/>
              </w:rPr>
              <w:t>“novēršami trūkumi”</w:t>
            </w:r>
            <w:r w:rsidRPr="00A270F0">
              <w:rPr>
                <w:rFonts w:cs="Times New Roman"/>
                <w:szCs w:val="24"/>
              </w:rPr>
              <w:t xml:space="preserve"> – projektā daļēji aprakstīta projekta atbilstība kritērijam, </w:t>
            </w:r>
            <w:r w:rsidRPr="00A270F0">
              <w:rPr>
                <w:color w:val="000000" w:themeColor="text1"/>
              </w:rPr>
              <w:t>izvirza atbilstošu nosacījumu papildināt/ precizēt projektu</w:t>
            </w:r>
            <w:r w:rsidR="00BD0421">
              <w:rPr>
                <w:color w:val="000000" w:themeColor="text1"/>
              </w:rPr>
              <w:t>.</w:t>
            </w:r>
          </w:p>
        </w:tc>
        <w:tc>
          <w:tcPr>
            <w:tcW w:w="5093" w:type="dxa"/>
          </w:tcPr>
          <w:p w14:paraId="7FE94FC6" w14:textId="69A60645" w:rsidR="00B405EB" w:rsidRPr="00355E20" w:rsidRDefault="00B405EB" w:rsidP="005377F0">
            <w:pPr>
              <w:ind w:firstLine="0"/>
              <w:rPr>
                <w:rFonts w:cs="Times New Roman"/>
                <w:i/>
                <w:iCs/>
                <w:szCs w:val="24"/>
              </w:rPr>
            </w:pPr>
          </w:p>
        </w:tc>
      </w:tr>
      <w:tr w:rsidR="00FA06B4" w:rsidRPr="00A270F0" w14:paraId="7E7FEE00" w14:textId="77777777" w:rsidTr="00887D88">
        <w:tc>
          <w:tcPr>
            <w:tcW w:w="704" w:type="dxa"/>
          </w:tcPr>
          <w:p w14:paraId="18E69681" w14:textId="7FDDD80C" w:rsidR="00B405EB" w:rsidRPr="00A270F0" w:rsidRDefault="00F66399" w:rsidP="00887D88">
            <w:pPr>
              <w:ind w:firstLine="0"/>
              <w:rPr>
                <w:rFonts w:cs="Times New Roman"/>
                <w:szCs w:val="24"/>
              </w:rPr>
            </w:pPr>
            <w:r w:rsidRPr="006939F6">
              <w:rPr>
                <w:rFonts w:cs="Times New Roman"/>
                <w:szCs w:val="24"/>
              </w:rPr>
              <w:t>3</w:t>
            </w:r>
            <w:r w:rsidR="00B405EB" w:rsidRPr="006939F6">
              <w:rPr>
                <w:rFonts w:cs="Times New Roman"/>
                <w:szCs w:val="24"/>
              </w:rPr>
              <w:t>.</w:t>
            </w:r>
          </w:p>
        </w:tc>
        <w:tc>
          <w:tcPr>
            <w:tcW w:w="2845" w:type="dxa"/>
          </w:tcPr>
          <w:p w14:paraId="2B31ADD1" w14:textId="77777777" w:rsidR="001D416A" w:rsidRDefault="00DB6E48" w:rsidP="00887D88">
            <w:pPr>
              <w:ind w:firstLine="0"/>
              <w:rPr>
                <w:rFonts w:eastAsia="Times New Roman" w:cs="Times New Roman"/>
                <w:iCs/>
                <w:szCs w:val="24"/>
              </w:rPr>
            </w:pPr>
            <w:r>
              <w:rPr>
                <w:rFonts w:eastAsia="Times New Roman" w:cs="Times New Roman"/>
                <w:iCs/>
                <w:szCs w:val="24"/>
              </w:rPr>
              <w:t xml:space="preserve">Projekta </w:t>
            </w:r>
            <w:r w:rsidRPr="004E3EF0">
              <w:rPr>
                <w:rFonts w:eastAsia="Times New Roman" w:cs="Times New Roman"/>
                <w:iCs/>
                <w:szCs w:val="24"/>
              </w:rPr>
              <w:t>ietvaros plānots</w:t>
            </w:r>
            <w:r w:rsidR="001D416A">
              <w:rPr>
                <w:rFonts w:eastAsia="Times New Roman" w:cs="Times New Roman"/>
                <w:iCs/>
                <w:szCs w:val="24"/>
              </w:rPr>
              <w:t>:</w:t>
            </w:r>
          </w:p>
          <w:p w14:paraId="2C17B48F" w14:textId="77777777" w:rsidR="001110BA" w:rsidRDefault="001D416A" w:rsidP="001D416A">
            <w:pPr>
              <w:pStyle w:val="ListParagraph"/>
              <w:numPr>
                <w:ilvl w:val="0"/>
                <w:numId w:val="28"/>
              </w:numPr>
            </w:pPr>
            <w:r w:rsidRPr="001D416A">
              <w:t>izveidot koordinējošu nozarē iesaistīto institūciju sadarbības, metodiskās vadības un kvalitātes kontroles mehānismu izglītības satura kvalitātes nodrošināšanai un uzraudzībai turpmāko investīciju ilgtspējīgai nodrošināšanai</w:t>
            </w:r>
            <w:r>
              <w:t>;</w:t>
            </w:r>
          </w:p>
          <w:p w14:paraId="4E00DAF5" w14:textId="6C27F3DB" w:rsidR="001D416A" w:rsidRDefault="001D416A" w:rsidP="001D416A">
            <w:pPr>
              <w:pStyle w:val="ListParagraph"/>
              <w:numPr>
                <w:ilvl w:val="0"/>
                <w:numId w:val="28"/>
              </w:numPr>
            </w:pPr>
            <w:r w:rsidRPr="001D416A">
              <w:t xml:space="preserve">ieviest simulācijas pieeju visu līmeņu izglītības posmos - </w:t>
            </w:r>
            <w:proofErr w:type="spellStart"/>
            <w:r w:rsidRPr="001D416A">
              <w:t>pamatstudijas</w:t>
            </w:r>
            <w:proofErr w:type="spellEnd"/>
            <w:r w:rsidRPr="001D416A">
              <w:t>, rezidentūra, tālākizglītība - ārstniecības personu mācību procesā;</w:t>
            </w:r>
          </w:p>
          <w:p w14:paraId="6128A3A2" w14:textId="287C08AD" w:rsidR="001D416A" w:rsidRPr="001D416A" w:rsidRDefault="001D416A" w:rsidP="001D416A">
            <w:pPr>
              <w:pStyle w:val="ListParagraph"/>
              <w:numPr>
                <w:ilvl w:val="0"/>
                <w:numId w:val="28"/>
              </w:numPr>
            </w:pPr>
            <w:r w:rsidRPr="001D416A">
              <w:t xml:space="preserve">izstrādāt IT risinājumu vai modeli, lai prognozētu veselības </w:t>
            </w:r>
            <w:r w:rsidRPr="001D416A">
              <w:lastRenderedPageBreak/>
              <w:t xml:space="preserve">aprūpes darbaspēka nākotnes vajadzības. </w:t>
            </w:r>
          </w:p>
        </w:tc>
        <w:tc>
          <w:tcPr>
            <w:tcW w:w="5954" w:type="dxa"/>
          </w:tcPr>
          <w:p w14:paraId="71F106A6" w14:textId="4FAC3B2C" w:rsidR="00B405EB" w:rsidRDefault="00367DA2" w:rsidP="00887D88">
            <w:pPr>
              <w:ind w:firstLine="0"/>
              <w:rPr>
                <w:rFonts w:cs="Times New Roman"/>
                <w:szCs w:val="24"/>
              </w:rPr>
            </w:pPr>
            <w:r w:rsidRPr="00A270F0">
              <w:rPr>
                <w:rFonts w:cs="Times New Roman"/>
                <w:szCs w:val="24"/>
              </w:rPr>
              <w:lastRenderedPageBreak/>
              <w:t xml:space="preserve">Vērtējums </w:t>
            </w:r>
            <w:r w:rsidRPr="00A270F0">
              <w:rPr>
                <w:rFonts w:cs="Times New Roman"/>
                <w:b/>
                <w:bCs/>
                <w:szCs w:val="24"/>
              </w:rPr>
              <w:t>“atbilst”</w:t>
            </w:r>
            <w:r w:rsidR="001110BA" w:rsidRPr="00A270F0">
              <w:rPr>
                <w:rFonts w:cs="Times New Roman"/>
                <w:b/>
                <w:bCs/>
                <w:szCs w:val="24"/>
              </w:rPr>
              <w:t xml:space="preserve"> </w:t>
            </w:r>
            <w:r w:rsidR="004C0F15">
              <w:rPr>
                <w:rFonts w:cs="Times New Roman"/>
                <w:b/>
                <w:bCs/>
                <w:szCs w:val="24"/>
              </w:rPr>
              <w:t>–</w:t>
            </w:r>
            <w:r w:rsidR="00D350F1" w:rsidRPr="00A270F0">
              <w:rPr>
                <w:rFonts w:cs="Times New Roman"/>
                <w:b/>
                <w:bCs/>
                <w:szCs w:val="24"/>
              </w:rPr>
              <w:t xml:space="preserve"> </w:t>
            </w:r>
            <w:r w:rsidR="00A21AF1" w:rsidRPr="00A270F0">
              <w:rPr>
                <w:rFonts w:cs="Times New Roman"/>
                <w:szCs w:val="24"/>
              </w:rPr>
              <w:t xml:space="preserve">projekta iesniegumā </w:t>
            </w:r>
            <w:r w:rsidR="00DB6E48">
              <w:rPr>
                <w:rFonts w:cs="Times New Roman"/>
                <w:szCs w:val="24"/>
              </w:rPr>
              <w:t>ir aprakstīts, ka plānots</w:t>
            </w:r>
            <w:r w:rsidR="001D416A">
              <w:rPr>
                <w:rFonts w:cs="Times New Roman"/>
                <w:szCs w:val="24"/>
              </w:rPr>
              <w:t>:</w:t>
            </w:r>
          </w:p>
          <w:p w14:paraId="282AF7EC" w14:textId="2747D4E8" w:rsidR="001D416A" w:rsidRPr="001D416A" w:rsidRDefault="001D416A" w:rsidP="001D416A">
            <w:pPr>
              <w:pStyle w:val="ListParagraph"/>
              <w:numPr>
                <w:ilvl w:val="0"/>
                <w:numId w:val="29"/>
              </w:numPr>
            </w:pPr>
            <w:r w:rsidRPr="001D416A">
              <w:t>izveidot koordinējošu nozarē iesaistīto institūciju sadarbības, metodiskās vadības un kvalitātes kontroles mehānismu izglītības satura kvalitātes nodrošināšanai un uzraudzībai turpmāko investīciju ilgtspējīgai nodrošināšanai;</w:t>
            </w:r>
          </w:p>
          <w:p w14:paraId="7C1B1B00" w14:textId="77777777" w:rsidR="001D416A" w:rsidRDefault="001D416A" w:rsidP="001D416A">
            <w:pPr>
              <w:pStyle w:val="ListParagraph"/>
              <w:numPr>
                <w:ilvl w:val="0"/>
                <w:numId w:val="29"/>
              </w:numPr>
            </w:pPr>
            <w:r w:rsidRPr="001D416A">
              <w:t xml:space="preserve">ieviest simulācijas pieeju visu līmeņu izglītības posmos - </w:t>
            </w:r>
            <w:proofErr w:type="spellStart"/>
            <w:r w:rsidRPr="001D416A">
              <w:t>pamatstudijas</w:t>
            </w:r>
            <w:proofErr w:type="spellEnd"/>
            <w:r w:rsidRPr="001D416A">
              <w:t>, rezidentūra, tālākizglītība - ārstniecības personu mācību procesā;</w:t>
            </w:r>
          </w:p>
          <w:p w14:paraId="0CFFE505" w14:textId="2B0BBB3F" w:rsidR="001D416A" w:rsidRPr="001D416A" w:rsidRDefault="001D416A" w:rsidP="001D416A">
            <w:pPr>
              <w:pStyle w:val="ListParagraph"/>
              <w:numPr>
                <w:ilvl w:val="0"/>
                <w:numId w:val="29"/>
              </w:numPr>
            </w:pPr>
            <w:r w:rsidRPr="001D416A">
              <w:t>izstrādāt IT risinājumu vai modeli, lai prognozētu veselības aprūpes darbaspēka nākotnes vajadzības.</w:t>
            </w:r>
          </w:p>
          <w:p w14:paraId="59CD5B62" w14:textId="77777777" w:rsidR="00367DA2" w:rsidRPr="001D416A" w:rsidRDefault="00367DA2" w:rsidP="00887D88"/>
          <w:p w14:paraId="3637B224" w14:textId="13108DC1" w:rsidR="00FC5411" w:rsidRPr="00A270F0" w:rsidRDefault="00FC5411" w:rsidP="00887D88">
            <w:pPr>
              <w:ind w:firstLine="0"/>
              <w:rPr>
                <w:rFonts w:cs="Times New Roman"/>
                <w:szCs w:val="24"/>
              </w:rPr>
            </w:pPr>
            <w:r w:rsidRPr="00A270F0">
              <w:rPr>
                <w:rFonts w:cs="Times New Roman"/>
                <w:szCs w:val="24"/>
              </w:rPr>
              <w:t xml:space="preserve">Vērtējums </w:t>
            </w:r>
            <w:r w:rsidRPr="00A270F0">
              <w:rPr>
                <w:rFonts w:cs="Times New Roman"/>
                <w:b/>
                <w:bCs/>
                <w:szCs w:val="24"/>
              </w:rPr>
              <w:t xml:space="preserve">“neatbilst” </w:t>
            </w:r>
            <w:r w:rsidRPr="00A270F0">
              <w:rPr>
                <w:rFonts w:cs="Times New Roman"/>
                <w:szCs w:val="24"/>
              </w:rPr>
              <w:t>– projektā nav aprakstīta projekta atbilstība kritērijam</w:t>
            </w:r>
            <w:r w:rsidR="001110BA" w:rsidRPr="00A270F0">
              <w:rPr>
                <w:rFonts w:cs="Times New Roman"/>
                <w:szCs w:val="24"/>
              </w:rPr>
              <w:t>.</w:t>
            </w:r>
          </w:p>
          <w:p w14:paraId="11B9EC5E" w14:textId="77777777" w:rsidR="00FC5411" w:rsidRPr="00A270F0" w:rsidRDefault="00FC5411" w:rsidP="00887D88">
            <w:pPr>
              <w:ind w:firstLine="0"/>
              <w:rPr>
                <w:rFonts w:cs="Times New Roman"/>
                <w:szCs w:val="24"/>
              </w:rPr>
            </w:pPr>
          </w:p>
          <w:p w14:paraId="6F1A76B5" w14:textId="20987015" w:rsidR="00FC5411" w:rsidRPr="00A270F0" w:rsidRDefault="00FC5411" w:rsidP="00887D88">
            <w:pPr>
              <w:ind w:firstLine="0"/>
            </w:pPr>
            <w:r w:rsidRPr="00A270F0">
              <w:rPr>
                <w:rFonts w:cs="Times New Roman"/>
                <w:szCs w:val="24"/>
              </w:rPr>
              <w:t xml:space="preserve">Vērtējums </w:t>
            </w:r>
            <w:r w:rsidRPr="00A270F0">
              <w:rPr>
                <w:rFonts w:cs="Times New Roman"/>
                <w:b/>
                <w:bCs/>
                <w:szCs w:val="24"/>
              </w:rPr>
              <w:t>“novēršami trūkumi”</w:t>
            </w:r>
            <w:r w:rsidRPr="00A270F0">
              <w:rPr>
                <w:rFonts w:cs="Times New Roman"/>
                <w:szCs w:val="24"/>
              </w:rPr>
              <w:t xml:space="preserve"> – projektā daļēji aprakstīta projekta atbilstība kritērijam</w:t>
            </w:r>
            <w:r w:rsidR="00D350F1" w:rsidRPr="00A270F0">
              <w:rPr>
                <w:rFonts w:cs="Times New Roman"/>
                <w:szCs w:val="24"/>
              </w:rPr>
              <w:t xml:space="preserve">, </w:t>
            </w:r>
            <w:r w:rsidR="00D350F1" w:rsidRPr="00A270F0">
              <w:rPr>
                <w:color w:val="000000" w:themeColor="text1"/>
              </w:rPr>
              <w:t>izvirza atbilstošu nosacījumu papildināt/ precizēt projektu</w:t>
            </w:r>
            <w:r w:rsidR="001110BA" w:rsidRPr="00A270F0">
              <w:rPr>
                <w:color w:val="000000" w:themeColor="text1"/>
              </w:rPr>
              <w:t>.</w:t>
            </w:r>
          </w:p>
        </w:tc>
        <w:tc>
          <w:tcPr>
            <w:tcW w:w="5093" w:type="dxa"/>
          </w:tcPr>
          <w:p w14:paraId="6548FD6E" w14:textId="214B64FA" w:rsidR="00B405EB" w:rsidRPr="00A270F0" w:rsidRDefault="00B405EB" w:rsidP="00FA1868">
            <w:pPr>
              <w:ind w:firstLine="0"/>
              <w:rPr>
                <w:rFonts w:cs="Times New Roman"/>
                <w:szCs w:val="24"/>
              </w:rPr>
            </w:pPr>
          </w:p>
        </w:tc>
      </w:tr>
      <w:tr w:rsidR="00F9008D" w:rsidRPr="00A270F0" w14:paraId="6ACEDDC1" w14:textId="77777777" w:rsidTr="00887D88">
        <w:tc>
          <w:tcPr>
            <w:tcW w:w="14596" w:type="dxa"/>
            <w:gridSpan w:val="4"/>
            <w:shd w:val="clear" w:color="auto" w:fill="D9D9D9" w:themeFill="background1" w:themeFillShade="D9"/>
          </w:tcPr>
          <w:p w14:paraId="3964CB0F" w14:textId="572E0F33" w:rsidR="00F9008D" w:rsidRPr="00A270F0" w:rsidRDefault="00F9008D" w:rsidP="00887D88">
            <w:pPr>
              <w:spacing w:line="360" w:lineRule="auto"/>
              <w:ind w:firstLine="0"/>
              <w:rPr>
                <w:rFonts w:cs="Times New Roman"/>
                <w:szCs w:val="24"/>
              </w:rPr>
            </w:pPr>
            <w:r w:rsidRPr="00A270F0">
              <w:rPr>
                <w:rFonts w:cs="Times New Roman"/>
                <w:szCs w:val="24"/>
              </w:rPr>
              <w:t xml:space="preserve">Kritēriji projekta atbilstībai </w:t>
            </w:r>
            <w:r w:rsidRPr="003D0C59">
              <w:rPr>
                <w:rFonts w:cs="Times New Roman"/>
                <w:szCs w:val="24"/>
              </w:rPr>
              <w:t>AF plānam</w:t>
            </w:r>
          </w:p>
        </w:tc>
      </w:tr>
      <w:tr w:rsidR="00946AA5" w:rsidRPr="00A270F0" w14:paraId="642B06E3" w14:textId="77777777" w:rsidTr="00887D88">
        <w:tc>
          <w:tcPr>
            <w:tcW w:w="704" w:type="dxa"/>
          </w:tcPr>
          <w:p w14:paraId="783FA561" w14:textId="54D2AC4A" w:rsidR="00946AA5" w:rsidRDefault="00946AA5" w:rsidP="00887D88">
            <w:pPr>
              <w:ind w:firstLine="0"/>
              <w:rPr>
                <w:rFonts w:cs="Times New Roman"/>
                <w:szCs w:val="24"/>
              </w:rPr>
            </w:pPr>
            <w:r w:rsidRPr="006939F6">
              <w:rPr>
                <w:rFonts w:cs="Times New Roman"/>
                <w:szCs w:val="24"/>
              </w:rPr>
              <w:t>4.</w:t>
            </w:r>
          </w:p>
        </w:tc>
        <w:tc>
          <w:tcPr>
            <w:tcW w:w="2845" w:type="dxa"/>
          </w:tcPr>
          <w:p w14:paraId="59B4B54C" w14:textId="77777777" w:rsidR="00946AA5" w:rsidRDefault="00946AA5" w:rsidP="00887D88">
            <w:pPr>
              <w:ind w:firstLine="0"/>
            </w:pPr>
            <w:r>
              <w:rPr>
                <w:szCs w:val="24"/>
              </w:rPr>
              <w:t xml:space="preserve">Projekta mērķis atbilst </w:t>
            </w:r>
            <w:r>
              <w:t xml:space="preserve"> reformas un investīcijas mērķim:</w:t>
            </w:r>
          </w:p>
          <w:p w14:paraId="618945D2" w14:textId="77777777" w:rsidR="00946AA5" w:rsidRDefault="00946AA5" w:rsidP="00946AA5">
            <w:pPr>
              <w:pStyle w:val="ListParagraph"/>
              <w:numPr>
                <w:ilvl w:val="0"/>
                <w:numId w:val="35"/>
              </w:numPr>
            </w:pPr>
            <w:r w:rsidRPr="00946AA5">
              <w:t>uzlabot cilvēkresursu nodrošinājuma un prasmju pilnveides sistēmu veselības nozarē</w:t>
            </w:r>
            <w:r>
              <w:t>;</w:t>
            </w:r>
          </w:p>
          <w:p w14:paraId="049782AD" w14:textId="77777777" w:rsidR="00946AA5" w:rsidRPr="00946AA5" w:rsidRDefault="00946AA5" w:rsidP="00946AA5">
            <w:pPr>
              <w:pStyle w:val="ListParagraph"/>
              <w:numPr>
                <w:ilvl w:val="0"/>
                <w:numId w:val="35"/>
              </w:numPr>
            </w:pPr>
            <w:r w:rsidRPr="00946AA5">
              <w:t>attīstīt vienotu tālākizglītības pieeju veselības aprūpes jomā, kā arī attīstīt simulāciju pieeju veselības aprūpes izglītības sistēmā.</w:t>
            </w:r>
          </w:p>
          <w:p w14:paraId="3CB86CE1" w14:textId="0E5208A9" w:rsidR="00946AA5" w:rsidRPr="00946AA5" w:rsidRDefault="00946AA5" w:rsidP="00946AA5">
            <w:pPr>
              <w:pStyle w:val="ListParagraph"/>
              <w:numPr>
                <w:ilvl w:val="0"/>
                <w:numId w:val="35"/>
              </w:numPr>
            </w:pPr>
          </w:p>
        </w:tc>
        <w:tc>
          <w:tcPr>
            <w:tcW w:w="5954" w:type="dxa"/>
          </w:tcPr>
          <w:p w14:paraId="7AA5EF5D" w14:textId="21C6D6FA" w:rsidR="00946AA5" w:rsidRDefault="00946AA5" w:rsidP="00946AA5">
            <w:pPr>
              <w:ind w:firstLine="0"/>
              <w:rPr>
                <w:rFonts w:cs="Times New Roman"/>
                <w:szCs w:val="24"/>
              </w:rPr>
            </w:pPr>
            <w:r w:rsidRPr="00A270F0">
              <w:rPr>
                <w:rFonts w:cs="Times New Roman"/>
                <w:szCs w:val="24"/>
              </w:rPr>
              <w:t xml:space="preserve">Vērtējums </w:t>
            </w:r>
            <w:r w:rsidRPr="00A270F0">
              <w:rPr>
                <w:rFonts w:cs="Times New Roman"/>
                <w:b/>
                <w:bCs/>
                <w:szCs w:val="24"/>
              </w:rPr>
              <w:t>“atbilst”</w:t>
            </w:r>
            <w:r w:rsidRPr="00A270F0">
              <w:rPr>
                <w:rFonts w:cs="Times New Roman"/>
                <w:szCs w:val="24"/>
              </w:rPr>
              <w:t xml:space="preserve"> - projekta iesniegumā </w:t>
            </w:r>
            <w:r>
              <w:rPr>
                <w:rFonts w:cs="Times New Roman"/>
                <w:szCs w:val="24"/>
              </w:rPr>
              <w:t>minētais projekta mērķis atbilst reformas un investīcijas</w:t>
            </w:r>
            <w:r w:rsidR="009E7C67">
              <w:rPr>
                <w:rFonts w:cs="Times New Roman"/>
                <w:szCs w:val="24"/>
              </w:rPr>
              <w:t xml:space="preserve"> mērķim</w:t>
            </w:r>
            <w:r>
              <w:rPr>
                <w:rFonts w:cs="Times New Roman"/>
                <w:szCs w:val="24"/>
              </w:rPr>
              <w:t>:</w:t>
            </w:r>
          </w:p>
          <w:p w14:paraId="2D1536B0" w14:textId="77777777" w:rsidR="00946AA5" w:rsidRDefault="00946AA5" w:rsidP="00946AA5">
            <w:pPr>
              <w:pStyle w:val="ListParagraph"/>
              <w:numPr>
                <w:ilvl w:val="0"/>
                <w:numId w:val="35"/>
              </w:numPr>
            </w:pPr>
            <w:r w:rsidRPr="00946AA5">
              <w:t>uzlabot cilvēkresursu nodrošinājuma un prasmju pilnveides sistēmu veselības nozarē</w:t>
            </w:r>
            <w:r>
              <w:t>;</w:t>
            </w:r>
          </w:p>
          <w:p w14:paraId="21DFCBDD" w14:textId="77777777" w:rsidR="00946AA5" w:rsidRPr="00946AA5" w:rsidRDefault="00946AA5" w:rsidP="00946AA5">
            <w:pPr>
              <w:pStyle w:val="ListParagraph"/>
              <w:numPr>
                <w:ilvl w:val="0"/>
                <w:numId w:val="35"/>
              </w:numPr>
            </w:pPr>
            <w:r w:rsidRPr="00946AA5">
              <w:t>attīstīt vienotu tālākizglītības pieeju veselības aprūpes jomā, kā arī attīstīt simulāciju pieeju veselības aprūpes izglītības sistēmā.</w:t>
            </w:r>
          </w:p>
          <w:p w14:paraId="3EFE9019" w14:textId="77777777" w:rsidR="00946AA5" w:rsidRPr="00A270F0" w:rsidRDefault="00946AA5" w:rsidP="00946AA5">
            <w:pPr>
              <w:ind w:firstLine="0"/>
              <w:rPr>
                <w:rFonts w:cs="Times New Roman"/>
                <w:szCs w:val="24"/>
              </w:rPr>
            </w:pPr>
          </w:p>
          <w:p w14:paraId="4ADCBA4C" w14:textId="77777777" w:rsidR="00946AA5" w:rsidRPr="00A270F0" w:rsidRDefault="00946AA5" w:rsidP="00946AA5">
            <w:pPr>
              <w:ind w:firstLine="0"/>
              <w:rPr>
                <w:rFonts w:cs="Times New Roman"/>
                <w:szCs w:val="24"/>
              </w:rPr>
            </w:pPr>
            <w:r w:rsidRPr="00A270F0">
              <w:rPr>
                <w:rFonts w:cs="Times New Roman"/>
                <w:szCs w:val="24"/>
              </w:rPr>
              <w:t xml:space="preserve">Vērtējums </w:t>
            </w:r>
            <w:r w:rsidRPr="00A270F0">
              <w:rPr>
                <w:rFonts w:cs="Times New Roman"/>
                <w:b/>
                <w:bCs/>
                <w:szCs w:val="24"/>
              </w:rPr>
              <w:t xml:space="preserve">“neatbilst” </w:t>
            </w:r>
            <w:r w:rsidRPr="00A270F0">
              <w:rPr>
                <w:rFonts w:cs="Times New Roman"/>
                <w:szCs w:val="24"/>
              </w:rPr>
              <w:t>– projektā nav aprakstīta projekta atbilstība kritērijam.</w:t>
            </w:r>
          </w:p>
          <w:p w14:paraId="10E3C4A9" w14:textId="77777777" w:rsidR="00946AA5" w:rsidRPr="00A270F0" w:rsidRDefault="00946AA5" w:rsidP="00946AA5">
            <w:pPr>
              <w:ind w:firstLine="0"/>
              <w:rPr>
                <w:rFonts w:cs="Times New Roman"/>
                <w:szCs w:val="24"/>
              </w:rPr>
            </w:pPr>
          </w:p>
          <w:p w14:paraId="0CFC5313" w14:textId="77777777" w:rsidR="00946AA5" w:rsidRPr="00A270F0" w:rsidRDefault="00946AA5" w:rsidP="00946AA5">
            <w:pPr>
              <w:ind w:firstLine="0"/>
              <w:rPr>
                <w:color w:val="000000" w:themeColor="text1"/>
              </w:rPr>
            </w:pPr>
            <w:r w:rsidRPr="00A270F0">
              <w:rPr>
                <w:rFonts w:cs="Times New Roman"/>
                <w:szCs w:val="24"/>
              </w:rPr>
              <w:t xml:space="preserve">Vērtējums </w:t>
            </w:r>
            <w:r w:rsidRPr="00A270F0">
              <w:rPr>
                <w:rFonts w:cs="Times New Roman"/>
                <w:b/>
                <w:bCs/>
                <w:szCs w:val="24"/>
              </w:rPr>
              <w:t>“novēršami trūkumi”</w:t>
            </w:r>
            <w:r w:rsidRPr="00A270F0">
              <w:rPr>
                <w:rFonts w:cs="Times New Roman"/>
                <w:szCs w:val="24"/>
              </w:rPr>
              <w:t xml:space="preserve"> – projektā daļēji aprakstīta projekta atbilstība kritērijam, </w:t>
            </w:r>
            <w:r w:rsidRPr="00A270F0">
              <w:rPr>
                <w:color w:val="000000" w:themeColor="text1"/>
              </w:rPr>
              <w:t>izvirza atbilstošu nosacījumu papildināt/ precizēt projektu.</w:t>
            </w:r>
          </w:p>
          <w:p w14:paraId="0A35CA49" w14:textId="77777777" w:rsidR="00946AA5" w:rsidRPr="00A270F0" w:rsidRDefault="00946AA5" w:rsidP="00887D88">
            <w:pPr>
              <w:ind w:firstLine="0"/>
              <w:rPr>
                <w:color w:val="000000" w:themeColor="text1"/>
                <w:szCs w:val="24"/>
              </w:rPr>
            </w:pPr>
          </w:p>
        </w:tc>
        <w:tc>
          <w:tcPr>
            <w:tcW w:w="5093" w:type="dxa"/>
          </w:tcPr>
          <w:p w14:paraId="4C9DFE21" w14:textId="77777777" w:rsidR="00946AA5" w:rsidRPr="00D36437" w:rsidRDefault="00946AA5" w:rsidP="00F24EDA">
            <w:pPr>
              <w:ind w:firstLine="0"/>
              <w:rPr>
                <w:rFonts w:cs="Times New Roman"/>
                <w:szCs w:val="24"/>
                <w:highlight w:val="yellow"/>
              </w:rPr>
            </w:pPr>
          </w:p>
        </w:tc>
      </w:tr>
      <w:tr w:rsidR="00F9008D" w:rsidRPr="00A270F0" w14:paraId="26F4DC70" w14:textId="77777777" w:rsidTr="00887D88">
        <w:tc>
          <w:tcPr>
            <w:tcW w:w="704" w:type="dxa"/>
          </w:tcPr>
          <w:p w14:paraId="1A71EDE3" w14:textId="3F09BC78" w:rsidR="00F9008D" w:rsidRPr="00A270F0" w:rsidRDefault="00F9008D" w:rsidP="00887D88">
            <w:pPr>
              <w:ind w:firstLine="0"/>
              <w:rPr>
                <w:rFonts w:cs="Times New Roman"/>
                <w:szCs w:val="24"/>
              </w:rPr>
            </w:pPr>
            <w:r w:rsidRPr="006939F6">
              <w:rPr>
                <w:rFonts w:cs="Times New Roman"/>
                <w:szCs w:val="24"/>
              </w:rPr>
              <w:t>5.</w:t>
            </w:r>
          </w:p>
        </w:tc>
        <w:tc>
          <w:tcPr>
            <w:tcW w:w="2845" w:type="dxa"/>
          </w:tcPr>
          <w:p w14:paraId="49C6FC6B" w14:textId="5418CA1E" w:rsidR="004257F0" w:rsidRPr="004257F0" w:rsidRDefault="00F9008D" w:rsidP="004257F0">
            <w:pPr>
              <w:ind w:firstLine="0"/>
              <w:rPr>
                <w:szCs w:val="24"/>
              </w:rPr>
            </w:pPr>
            <w:r w:rsidRPr="00A270F0">
              <w:rPr>
                <w:szCs w:val="24"/>
              </w:rPr>
              <w:t>Projekts ir vērsts uz</w:t>
            </w:r>
            <w:r w:rsidR="004257F0">
              <w:rPr>
                <w:szCs w:val="24"/>
              </w:rPr>
              <w:t xml:space="preserve"> </w:t>
            </w:r>
            <w:r w:rsidRPr="004257F0">
              <w:t>reformas</w:t>
            </w:r>
            <w:r w:rsidR="004257F0">
              <w:t xml:space="preserve"> un investīcijas</w:t>
            </w:r>
            <w:r w:rsidRPr="004257F0">
              <w:t xml:space="preserve"> atskaites punkt</w:t>
            </w:r>
            <w:r w:rsidR="00946AA5" w:rsidRPr="004257F0">
              <w:t>u</w:t>
            </w:r>
            <w:r w:rsidRPr="004257F0">
              <w:t xml:space="preserve"> </w:t>
            </w:r>
            <w:r w:rsidR="00946AA5" w:rsidRPr="004257F0">
              <w:t xml:space="preserve"> un uzraudzības rādītāju sasniegšanu</w:t>
            </w:r>
            <w:r w:rsidR="004257F0">
              <w:t>;</w:t>
            </w:r>
          </w:p>
          <w:p w14:paraId="1FBFEA1E" w14:textId="238BEB1A" w:rsidR="00F9008D" w:rsidRPr="004257F0" w:rsidRDefault="004257F0" w:rsidP="004257F0">
            <w:pPr>
              <w:ind w:firstLine="0"/>
              <w:rPr>
                <w:rFonts w:cs="Times New Roman"/>
                <w:shd w:val="clear" w:color="auto" w:fill="FFFFFF"/>
              </w:rPr>
            </w:pPr>
            <w:r w:rsidRPr="004257F0">
              <w:t xml:space="preserve"> </w:t>
            </w:r>
          </w:p>
        </w:tc>
        <w:tc>
          <w:tcPr>
            <w:tcW w:w="5954" w:type="dxa"/>
          </w:tcPr>
          <w:p w14:paraId="6EEE00FB" w14:textId="77777777" w:rsidR="00B71A47" w:rsidRDefault="00F9008D" w:rsidP="00887D88">
            <w:pPr>
              <w:ind w:firstLine="0"/>
              <w:rPr>
                <w:color w:val="000000" w:themeColor="text1"/>
                <w:szCs w:val="24"/>
              </w:rPr>
            </w:pPr>
            <w:r w:rsidRPr="00A270F0">
              <w:rPr>
                <w:color w:val="000000" w:themeColor="text1"/>
                <w:szCs w:val="24"/>
              </w:rPr>
              <w:t xml:space="preserve">Vērtējums </w:t>
            </w:r>
            <w:r w:rsidRPr="00A270F0">
              <w:rPr>
                <w:b/>
                <w:bCs/>
                <w:color w:val="000000" w:themeColor="text1"/>
                <w:szCs w:val="24"/>
              </w:rPr>
              <w:t>“atbilst”</w:t>
            </w:r>
            <w:r w:rsidRPr="00A270F0">
              <w:rPr>
                <w:color w:val="000000" w:themeColor="text1"/>
                <w:szCs w:val="24"/>
              </w:rPr>
              <w:t xml:space="preserve"> – projekta iesniegumā norādītās darbības ir vērstas </w:t>
            </w:r>
            <w:r>
              <w:rPr>
                <w:color w:val="000000" w:themeColor="text1"/>
                <w:szCs w:val="24"/>
              </w:rPr>
              <w:t>uz šādu</w:t>
            </w:r>
            <w:r w:rsidR="00B71A47">
              <w:rPr>
                <w:color w:val="000000" w:themeColor="text1"/>
                <w:szCs w:val="24"/>
              </w:rPr>
              <w:t>:</w:t>
            </w:r>
          </w:p>
          <w:p w14:paraId="37B2A9DD" w14:textId="77777777" w:rsidR="00B71A47" w:rsidRPr="00E436D9" w:rsidRDefault="00F9008D" w:rsidP="00B71A47">
            <w:pPr>
              <w:pStyle w:val="ListParagraph"/>
              <w:numPr>
                <w:ilvl w:val="0"/>
                <w:numId w:val="37"/>
              </w:numPr>
              <w:rPr>
                <w:color w:val="000000" w:themeColor="text1"/>
                <w:u w:val="single"/>
              </w:rPr>
            </w:pPr>
            <w:r w:rsidRPr="00E436D9">
              <w:rPr>
                <w:color w:val="000000" w:themeColor="text1"/>
                <w:u w:val="single"/>
              </w:rPr>
              <w:t>reformas atskaites punkt</w:t>
            </w:r>
            <w:r w:rsidR="00B71A47" w:rsidRPr="00E436D9">
              <w:rPr>
                <w:color w:val="000000" w:themeColor="text1"/>
                <w:u w:val="single"/>
              </w:rPr>
              <w:t>u</w:t>
            </w:r>
            <w:r w:rsidRPr="00E436D9">
              <w:rPr>
                <w:color w:val="000000" w:themeColor="text1"/>
                <w:u w:val="single"/>
              </w:rPr>
              <w:t xml:space="preserve"> rādītāj</w:t>
            </w:r>
            <w:r w:rsidR="00B71A47" w:rsidRPr="00E436D9">
              <w:rPr>
                <w:color w:val="000000" w:themeColor="text1"/>
                <w:u w:val="single"/>
              </w:rPr>
              <w:t>u</w:t>
            </w:r>
            <w:r w:rsidRPr="00E436D9">
              <w:rPr>
                <w:color w:val="000000" w:themeColor="text1"/>
                <w:u w:val="single"/>
              </w:rPr>
              <w:t xml:space="preserve"> sasniegšanu:  </w:t>
            </w:r>
          </w:p>
          <w:p w14:paraId="34B77197" w14:textId="77777777" w:rsidR="00E436D9" w:rsidRPr="00E436D9" w:rsidRDefault="00E436D9" w:rsidP="00E436D9">
            <w:pPr>
              <w:pStyle w:val="ListParagraph"/>
              <w:numPr>
                <w:ilvl w:val="0"/>
                <w:numId w:val="38"/>
              </w:numPr>
              <w:rPr>
                <w:color w:val="000000" w:themeColor="text1"/>
              </w:rPr>
            </w:pPr>
            <w:r w:rsidRPr="00E436D9">
              <w:rPr>
                <w:color w:val="000000" w:themeColor="text1"/>
              </w:rPr>
              <w:t>cilvēkresursu attīstības stratēģija - līdz 2023.gada 30.jūnijam Latvijas iestādes ir pieņēmušas visaptverošu veselības aprūpes darbaspēka stratēģiju, kas ietver mūžizglītības un veselības aprūpes darbaspēka plānošanas modeļus;</w:t>
            </w:r>
          </w:p>
          <w:p w14:paraId="7C8D8332" w14:textId="77777777" w:rsidR="00E436D9" w:rsidRPr="00904ADC" w:rsidRDefault="00E436D9" w:rsidP="00E436D9">
            <w:pPr>
              <w:pStyle w:val="ListParagraph"/>
              <w:numPr>
                <w:ilvl w:val="0"/>
                <w:numId w:val="38"/>
              </w:numPr>
              <w:rPr>
                <w:color w:val="000000" w:themeColor="text1"/>
              </w:rPr>
            </w:pPr>
            <w:r w:rsidRPr="00E436D9">
              <w:rPr>
                <w:color w:val="000000" w:themeColor="text1"/>
              </w:rPr>
              <w:t xml:space="preserve"> </w:t>
            </w:r>
            <w:r w:rsidRPr="00904ADC">
              <w:rPr>
                <w:color w:val="000000" w:themeColor="text1"/>
              </w:rPr>
              <w:t>cilvēkresursu kartējuma pieņemšana veselības aprūpes jomā – līdz 2023.gada 31.decembrim Veselības ministrija izstrādājusi un apstiprinājusi cilvēkresursu kartējumu;</w:t>
            </w:r>
          </w:p>
          <w:p w14:paraId="5BEF1118" w14:textId="77777777" w:rsidR="00E436D9" w:rsidRPr="00904ADC" w:rsidRDefault="00E436D9" w:rsidP="00E436D9">
            <w:pPr>
              <w:pStyle w:val="ListParagraph"/>
              <w:numPr>
                <w:ilvl w:val="0"/>
                <w:numId w:val="38"/>
              </w:numPr>
              <w:rPr>
                <w:color w:val="000000" w:themeColor="text1"/>
              </w:rPr>
            </w:pPr>
            <w:r w:rsidRPr="00904ADC">
              <w:rPr>
                <w:color w:val="000000" w:themeColor="text1"/>
              </w:rPr>
              <w:lastRenderedPageBreak/>
              <w:t xml:space="preserve"> ieviests jauns veselības aprūpes darbinieku atalgojuma modelis – līdz 2024.gada 30.jūnijam tiesību akta/ noteikumu stāšanās spēkā, kas nodrošina jauna veselības aprūpes atalgojuma modeļa īstenošanu;</w:t>
            </w:r>
          </w:p>
          <w:p w14:paraId="7D6FB057" w14:textId="77777777" w:rsidR="00E436D9" w:rsidRPr="00904ADC" w:rsidRDefault="00E436D9" w:rsidP="00E436D9">
            <w:pPr>
              <w:pStyle w:val="ListParagraph"/>
              <w:numPr>
                <w:ilvl w:val="0"/>
                <w:numId w:val="38"/>
              </w:numPr>
              <w:rPr>
                <w:color w:val="000000" w:themeColor="text1"/>
              </w:rPr>
            </w:pPr>
            <w:r w:rsidRPr="00904ADC">
              <w:rPr>
                <w:color w:val="000000" w:themeColor="text1"/>
              </w:rPr>
              <w:t xml:space="preserve"> veselības aprūpes darbaspēka plānošanas modeļa pieņemšana – līdz 2024.gada 31.decembrim veselības aprūpes darbaspēka turpmāko vajadzību prognozēšanas modeļa pieņemšana un ieviešana.</w:t>
            </w:r>
          </w:p>
          <w:p w14:paraId="08F8D6DC" w14:textId="77777777" w:rsidR="00E436D9" w:rsidRPr="00904ADC" w:rsidRDefault="00E436D9" w:rsidP="00E436D9">
            <w:pPr>
              <w:pStyle w:val="ListParagraph"/>
              <w:rPr>
                <w:color w:val="000000" w:themeColor="text1"/>
              </w:rPr>
            </w:pPr>
          </w:p>
          <w:p w14:paraId="37E5FA78" w14:textId="34230743" w:rsidR="00E436D9" w:rsidRPr="00904ADC" w:rsidRDefault="00E436D9" w:rsidP="00E436D9">
            <w:pPr>
              <w:pStyle w:val="ListParagraph"/>
              <w:numPr>
                <w:ilvl w:val="0"/>
                <w:numId w:val="37"/>
              </w:numPr>
              <w:ind w:hanging="357"/>
              <w:contextualSpacing/>
              <w:rPr>
                <w:color w:val="000000" w:themeColor="text1"/>
                <w:u w:val="single"/>
              </w:rPr>
            </w:pPr>
            <w:r w:rsidRPr="00904ADC">
              <w:rPr>
                <w:color w:val="000000" w:themeColor="text1"/>
                <w:u w:val="single"/>
              </w:rPr>
              <w:t xml:space="preserve">reformas uzraudzības rādītāju sasniegšanu:  </w:t>
            </w:r>
          </w:p>
          <w:p w14:paraId="64EA7717" w14:textId="77777777" w:rsidR="00E436D9" w:rsidRPr="00904ADC" w:rsidRDefault="00E436D9" w:rsidP="00E436D9">
            <w:pPr>
              <w:pStyle w:val="ListParagraph"/>
              <w:numPr>
                <w:ilvl w:val="0"/>
                <w:numId w:val="39"/>
              </w:numPr>
              <w:spacing w:before="120"/>
              <w:ind w:hanging="357"/>
              <w:contextualSpacing/>
              <w:rPr>
                <w:iCs/>
              </w:rPr>
            </w:pPr>
            <w:r w:rsidRPr="00904ADC">
              <w:rPr>
                <w:iCs/>
              </w:rPr>
              <w:t>līdz 2022.gada 30.jūnijam ir pabeigta veselības aprūpes darbaspēka un mācību sistēmu analīze;</w:t>
            </w:r>
          </w:p>
          <w:p w14:paraId="11E7A804" w14:textId="77777777" w:rsidR="00E436D9" w:rsidRPr="00904ADC" w:rsidRDefault="00E436D9" w:rsidP="00E436D9">
            <w:pPr>
              <w:pStyle w:val="ListParagraph"/>
              <w:numPr>
                <w:ilvl w:val="0"/>
                <w:numId w:val="39"/>
              </w:numPr>
              <w:spacing w:before="120"/>
              <w:ind w:hanging="357"/>
              <w:contextualSpacing/>
              <w:rPr>
                <w:iCs/>
              </w:rPr>
            </w:pPr>
            <w:r w:rsidRPr="00904ADC">
              <w:rPr>
                <w:iCs/>
              </w:rPr>
              <w:t xml:space="preserve"> līdz 2022.gada 30.jūnijam sabiedriskai apspriešanai ir iesniegts jauna veselības aprūpes darbinieku atalgojuma modeļa projekts;</w:t>
            </w:r>
          </w:p>
          <w:p w14:paraId="7F256230" w14:textId="6F003CDE" w:rsidR="00E436D9" w:rsidRPr="00904ADC" w:rsidRDefault="00E436D9" w:rsidP="00E436D9">
            <w:pPr>
              <w:pStyle w:val="ListParagraph"/>
              <w:numPr>
                <w:ilvl w:val="0"/>
                <w:numId w:val="39"/>
              </w:numPr>
              <w:spacing w:before="120"/>
              <w:ind w:hanging="357"/>
              <w:contextualSpacing/>
              <w:rPr>
                <w:iCs/>
              </w:rPr>
            </w:pPr>
            <w:r w:rsidRPr="00904ADC">
              <w:rPr>
                <w:iCs/>
                <w:color w:val="FF0000"/>
              </w:rPr>
              <w:t xml:space="preserve"> </w:t>
            </w:r>
            <w:r w:rsidRPr="00904ADC">
              <w:rPr>
                <w:iCs/>
              </w:rPr>
              <w:t>līdz 2023.gada 30.jūnijam Ministru kabinets ir apstiprinājis jaunu veselības aprūpes darbinieku atalgojuma modeli</w:t>
            </w:r>
            <w:r w:rsidR="00977EA2" w:rsidRPr="00904ADC">
              <w:rPr>
                <w:iCs/>
              </w:rPr>
              <w:t>;</w:t>
            </w:r>
          </w:p>
          <w:p w14:paraId="7E0BC975" w14:textId="2D106EF7" w:rsidR="00F9008D" w:rsidRPr="00904ADC" w:rsidRDefault="00E436D9" w:rsidP="00E436D9">
            <w:pPr>
              <w:pStyle w:val="ListParagraph"/>
              <w:numPr>
                <w:ilvl w:val="0"/>
                <w:numId w:val="39"/>
              </w:numPr>
              <w:spacing w:before="120"/>
              <w:ind w:hanging="357"/>
              <w:contextualSpacing/>
              <w:rPr>
                <w:iCs/>
              </w:rPr>
            </w:pPr>
            <w:r w:rsidRPr="00904ADC">
              <w:rPr>
                <w:iCs/>
              </w:rPr>
              <w:t xml:space="preserve"> līdz 2023.gada 30.septembrim priekšlikums par jaunu veselības aprūpes darbinieku atalgojuma modeli ir iekļauts budžeta likumprojektu paketē.</w:t>
            </w:r>
          </w:p>
          <w:p w14:paraId="314ADB15" w14:textId="77777777" w:rsidR="00E436D9" w:rsidRDefault="00E436D9" w:rsidP="00E436D9">
            <w:pPr>
              <w:pStyle w:val="ListParagraph"/>
              <w:spacing w:before="120"/>
              <w:contextualSpacing/>
              <w:rPr>
                <w:iCs/>
              </w:rPr>
            </w:pPr>
          </w:p>
          <w:p w14:paraId="0A56F6CA" w14:textId="4324113F" w:rsidR="00E436D9" w:rsidRPr="00E436D9" w:rsidRDefault="00E436D9" w:rsidP="00E436D9">
            <w:pPr>
              <w:pStyle w:val="ListParagraph"/>
              <w:numPr>
                <w:ilvl w:val="0"/>
                <w:numId w:val="37"/>
              </w:numPr>
              <w:spacing w:before="120"/>
              <w:contextualSpacing/>
              <w:rPr>
                <w:iCs/>
              </w:rPr>
            </w:pPr>
            <w:r>
              <w:rPr>
                <w:iCs/>
                <w:u w:val="single"/>
              </w:rPr>
              <w:t>investīcijas atskaites punktu sasniegšanu:</w:t>
            </w:r>
          </w:p>
          <w:p w14:paraId="2DDA83E2" w14:textId="77777777" w:rsidR="00E436D9" w:rsidRPr="00E436D9" w:rsidRDefault="00E436D9" w:rsidP="00E436D9">
            <w:pPr>
              <w:pStyle w:val="ListParagraph"/>
              <w:numPr>
                <w:ilvl w:val="0"/>
                <w:numId w:val="41"/>
              </w:numPr>
              <w:spacing w:before="120"/>
              <w:contextualSpacing/>
              <w:rPr>
                <w:iCs/>
              </w:rPr>
            </w:pPr>
            <w:r w:rsidRPr="00E436D9">
              <w:rPr>
                <w:iCs/>
              </w:rPr>
              <w:t>līdz 2023.gada 31.decembrim ir izveidots koordinācijas mehānisms veselības aprūpes darbinieku mācīšanai;</w:t>
            </w:r>
          </w:p>
          <w:p w14:paraId="0FA8CFA1" w14:textId="4E304E9A" w:rsidR="00E436D9" w:rsidRDefault="00E436D9" w:rsidP="00E436D9">
            <w:pPr>
              <w:pStyle w:val="ListParagraph"/>
              <w:numPr>
                <w:ilvl w:val="0"/>
                <w:numId w:val="41"/>
              </w:numPr>
              <w:spacing w:before="120"/>
              <w:contextualSpacing/>
              <w:rPr>
                <w:iCs/>
              </w:rPr>
            </w:pPr>
            <w:r w:rsidRPr="00E436D9">
              <w:rPr>
                <w:iCs/>
              </w:rPr>
              <w:t xml:space="preserve"> līdz 2026.gada 31.augustam veselības aprūpes mācību procesā ieviesta simulācijas pieeja.</w:t>
            </w:r>
          </w:p>
          <w:p w14:paraId="38EF69A5" w14:textId="77777777" w:rsidR="00E436D9" w:rsidRDefault="00E436D9" w:rsidP="00E436D9">
            <w:pPr>
              <w:ind w:firstLine="0"/>
              <w:contextualSpacing/>
              <w:rPr>
                <w:iCs/>
              </w:rPr>
            </w:pPr>
          </w:p>
          <w:p w14:paraId="557BBC90" w14:textId="28218B75" w:rsidR="00E436D9" w:rsidRPr="00E436D9" w:rsidRDefault="00E436D9" w:rsidP="00E436D9">
            <w:pPr>
              <w:pStyle w:val="ListParagraph"/>
              <w:numPr>
                <w:ilvl w:val="0"/>
                <w:numId w:val="37"/>
              </w:numPr>
              <w:rPr>
                <w:iCs/>
              </w:rPr>
            </w:pPr>
            <w:r w:rsidRPr="00E436D9">
              <w:rPr>
                <w:iCs/>
                <w:u w:val="single"/>
              </w:rPr>
              <w:lastRenderedPageBreak/>
              <w:t>investīcijas uzraudzības rādītāja sasniegšanu</w:t>
            </w:r>
            <w:r w:rsidRPr="00E436D9">
              <w:rPr>
                <w:iCs/>
              </w:rPr>
              <w:t xml:space="preserve"> - līdz 2024.gada 31.decembrim Veselības ministrija ir izstrādājusi un apstiprinājusi kopīgu mācību modeli.</w:t>
            </w:r>
          </w:p>
          <w:p w14:paraId="78AE93C2" w14:textId="77777777" w:rsidR="00E436D9" w:rsidRPr="00E436D9" w:rsidRDefault="00E436D9" w:rsidP="00E436D9">
            <w:pPr>
              <w:pStyle w:val="ListParagraph"/>
              <w:spacing w:before="120"/>
              <w:rPr>
                <w:iCs/>
              </w:rPr>
            </w:pPr>
          </w:p>
          <w:p w14:paraId="4066B3B1" w14:textId="77777777" w:rsidR="00F9008D" w:rsidRPr="00A270F0" w:rsidRDefault="00F9008D" w:rsidP="00887D88">
            <w:pPr>
              <w:ind w:firstLine="0"/>
              <w:rPr>
                <w:rFonts w:cs="Times New Roman"/>
                <w:szCs w:val="24"/>
              </w:rPr>
            </w:pPr>
            <w:r w:rsidRPr="00A270F0">
              <w:rPr>
                <w:rFonts w:cs="Times New Roman"/>
                <w:szCs w:val="24"/>
              </w:rPr>
              <w:t xml:space="preserve">Vērtējums </w:t>
            </w:r>
            <w:r w:rsidRPr="00A270F0">
              <w:rPr>
                <w:rFonts w:cs="Times New Roman"/>
                <w:b/>
                <w:bCs/>
                <w:szCs w:val="24"/>
              </w:rPr>
              <w:t xml:space="preserve">“neatbilst” </w:t>
            </w:r>
            <w:r w:rsidRPr="00A270F0">
              <w:rPr>
                <w:rFonts w:cs="Times New Roman"/>
                <w:szCs w:val="24"/>
              </w:rPr>
              <w:t>– projektā nav aprakstīta projekta atbilstība kritērijam.</w:t>
            </w:r>
          </w:p>
          <w:p w14:paraId="3F0870CE" w14:textId="77777777" w:rsidR="00F9008D" w:rsidRPr="00A270F0" w:rsidRDefault="00F9008D" w:rsidP="00887D88">
            <w:pPr>
              <w:ind w:firstLine="0"/>
              <w:rPr>
                <w:rFonts w:cs="Times New Roman"/>
                <w:szCs w:val="24"/>
              </w:rPr>
            </w:pPr>
          </w:p>
          <w:p w14:paraId="41DC7111" w14:textId="77777777" w:rsidR="00F9008D" w:rsidRPr="00A270F0" w:rsidRDefault="00F9008D" w:rsidP="00887D88">
            <w:pPr>
              <w:ind w:firstLine="0"/>
              <w:rPr>
                <w:color w:val="000000" w:themeColor="text1"/>
              </w:rPr>
            </w:pPr>
            <w:r w:rsidRPr="00A270F0">
              <w:rPr>
                <w:rFonts w:cs="Times New Roman"/>
                <w:szCs w:val="24"/>
              </w:rPr>
              <w:t xml:space="preserve">Vērtējums </w:t>
            </w:r>
            <w:r w:rsidRPr="00A270F0">
              <w:rPr>
                <w:rFonts w:cs="Times New Roman"/>
                <w:b/>
                <w:bCs/>
                <w:szCs w:val="24"/>
              </w:rPr>
              <w:t>“novēršami trūkumi”</w:t>
            </w:r>
            <w:r w:rsidRPr="00A270F0">
              <w:rPr>
                <w:rFonts w:cs="Times New Roman"/>
                <w:szCs w:val="24"/>
              </w:rPr>
              <w:t xml:space="preserve"> – projektā daļēji aprakstīta projekta atbilstība kritērijam, </w:t>
            </w:r>
            <w:r w:rsidRPr="00A270F0">
              <w:rPr>
                <w:color w:val="000000" w:themeColor="text1"/>
              </w:rPr>
              <w:t>izvirza atbilstošu nosacījumu papildināt/ precizēt projektu.</w:t>
            </w:r>
          </w:p>
          <w:p w14:paraId="026B63D1" w14:textId="77777777" w:rsidR="00F9008D" w:rsidRDefault="00F9008D" w:rsidP="00887D88">
            <w:pPr>
              <w:ind w:firstLine="0"/>
              <w:rPr>
                <w:rFonts w:cs="Times New Roman"/>
                <w:color w:val="000000" w:themeColor="text1"/>
                <w:szCs w:val="24"/>
              </w:rPr>
            </w:pPr>
          </w:p>
          <w:p w14:paraId="208553C5" w14:textId="377AAC54" w:rsidR="00F9008D" w:rsidRPr="000F2112" w:rsidRDefault="00F9008D" w:rsidP="00887D88">
            <w:pPr>
              <w:ind w:firstLine="0"/>
              <w:rPr>
                <w:color w:val="000000" w:themeColor="text1"/>
              </w:rPr>
            </w:pPr>
          </w:p>
        </w:tc>
        <w:tc>
          <w:tcPr>
            <w:tcW w:w="5093" w:type="dxa"/>
          </w:tcPr>
          <w:p w14:paraId="35EB825C" w14:textId="014BFC24" w:rsidR="00F9008D" w:rsidRPr="00D36437" w:rsidRDefault="00F9008D" w:rsidP="00F24EDA">
            <w:pPr>
              <w:ind w:firstLine="0"/>
              <w:rPr>
                <w:rFonts w:cs="Times New Roman"/>
                <w:szCs w:val="24"/>
                <w:highlight w:val="yellow"/>
              </w:rPr>
            </w:pPr>
          </w:p>
        </w:tc>
      </w:tr>
      <w:tr w:rsidR="00F9008D" w:rsidRPr="00A270F0" w14:paraId="73AA5D34" w14:textId="77777777" w:rsidTr="00887D88">
        <w:tc>
          <w:tcPr>
            <w:tcW w:w="14596" w:type="dxa"/>
            <w:gridSpan w:val="4"/>
            <w:shd w:val="clear" w:color="auto" w:fill="D9D9D9" w:themeFill="background1" w:themeFillShade="D9"/>
          </w:tcPr>
          <w:p w14:paraId="1CA7FD3A" w14:textId="0F202E66" w:rsidR="00F9008D" w:rsidRPr="00A270F0" w:rsidRDefault="00F9008D" w:rsidP="00887D88">
            <w:pPr>
              <w:spacing w:line="360" w:lineRule="auto"/>
              <w:ind w:firstLine="0"/>
              <w:rPr>
                <w:rFonts w:cs="Times New Roman"/>
                <w:szCs w:val="24"/>
              </w:rPr>
            </w:pPr>
            <w:r w:rsidRPr="00A270F0">
              <w:rPr>
                <w:rFonts w:cs="Times New Roman"/>
                <w:szCs w:val="24"/>
              </w:rPr>
              <w:lastRenderedPageBreak/>
              <w:t xml:space="preserve">Atbilstība </w:t>
            </w:r>
            <w:r>
              <w:rPr>
                <w:rFonts w:cs="Times New Roman"/>
                <w:szCs w:val="24"/>
              </w:rPr>
              <w:t>Informatīvajam ziņojumam</w:t>
            </w:r>
          </w:p>
        </w:tc>
      </w:tr>
      <w:tr w:rsidR="00F9008D" w:rsidRPr="00A270F0" w14:paraId="0127DBA7" w14:textId="77777777" w:rsidTr="00887D88">
        <w:tc>
          <w:tcPr>
            <w:tcW w:w="704" w:type="dxa"/>
          </w:tcPr>
          <w:p w14:paraId="397082CA" w14:textId="3E626AA4" w:rsidR="00F9008D" w:rsidRDefault="00D35B05" w:rsidP="00887D88">
            <w:pPr>
              <w:ind w:firstLine="0"/>
              <w:rPr>
                <w:rFonts w:cs="Times New Roman"/>
                <w:szCs w:val="24"/>
              </w:rPr>
            </w:pPr>
            <w:r w:rsidRPr="006939F6">
              <w:rPr>
                <w:rFonts w:cs="Times New Roman"/>
                <w:szCs w:val="24"/>
              </w:rPr>
              <w:t>6.</w:t>
            </w:r>
          </w:p>
        </w:tc>
        <w:tc>
          <w:tcPr>
            <w:tcW w:w="2845" w:type="dxa"/>
          </w:tcPr>
          <w:p w14:paraId="2C565CE5" w14:textId="6D620693" w:rsidR="00F9008D" w:rsidRPr="00A270F0" w:rsidRDefault="00F9008D" w:rsidP="00887D88">
            <w:pPr>
              <w:ind w:firstLine="0"/>
              <w:rPr>
                <w:szCs w:val="24"/>
              </w:rPr>
            </w:pPr>
            <w:r>
              <w:rPr>
                <w:szCs w:val="24"/>
              </w:rPr>
              <w:t xml:space="preserve">Projektā plānotais </w:t>
            </w:r>
            <w:r w:rsidRPr="00163CFD">
              <w:rPr>
                <w:szCs w:val="24"/>
              </w:rPr>
              <w:t>kopējais attiecināmais finansējums</w:t>
            </w:r>
            <w:r>
              <w:rPr>
                <w:szCs w:val="24"/>
              </w:rPr>
              <w:t xml:space="preserve"> </w:t>
            </w:r>
            <w:r w:rsidRPr="00163CFD">
              <w:rPr>
                <w:szCs w:val="24"/>
              </w:rPr>
              <w:t>ir</w:t>
            </w:r>
            <w:r>
              <w:rPr>
                <w:szCs w:val="24"/>
              </w:rPr>
              <w:t xml:space="preserve"> Informatīvā ziņojuma 4.1. apakšpunktā minētie</w:t>
            </w:r>
            <w:r w:rsidRPr="00163CFD">
              <w:rPr>
                <w:szCs w:val="24"/>
              </w:rPr>
              <w:t xml:space="preserve"> </w:t>
            </w:r>
            <w:r w:rsidR="006608D6">
              <w:rPr>
                <w:szCs w:val="24"/>
              </w:rPr>
              <w:t>605 000</w:t>
            </w:r>
            <w:r w:rsidRPr="00163CFD">
              <w:rPr>
                <w:szCs w:val="24"/>
              </w:rPr>
              <w:t xml:space="preserve">,00 </w:t>
            </w:r>
            <w:proofErr w:type="spellStart"/>
            <w:r w:rsidRPr="00307461">
              <w:rPr>
                <w:i/>
                <w:iCs/>
                <w:szCs w:val="24"/>
              </w:rPr>
              <w:t>euro</w:t>
            </w:r>
            <w:proofErr w:type="spellEnd"/>
            <w:r w:rsidRPr="00163CFD">
              <w:rPr>
                <w:szCs w:val="24"/>
              </w:rPr>
              <w:t xml:space="preserve">, tai skaitā Atveseļošanas fonda finansējums ir </w:t>
            </w:r>
            <w:r w:rsidR="006608D6">
              <w:rPr>
                <w:szCs w:val="24"/>
              </w:rPr>
              <w:t>50</w:t>
            </w:r>
            <w:r>
              <w:rPr>
                <w:szCs w:val="24"/>
              </w:rPr>
              <w:t>0 000</w:t>
            </w:r>
            <w:r w:rsidRPr="00163CFD">
              <w:rPr>
                <w:szCs w:val="24"/>
              </w:rPr>
              <w:t xml:space="preserve">,00 </w:t>
            </w:r>
            <w:proofErr w:type="spellStart"/>
            <w:r w:rsidRPr="00307461">
              <w:rPr>
                <w:i/>
                <w:iCs/>
                <w:szCs w:val="24"/>
              </w:rPr>
              <w:t>euro</w:t>
            </w:r>
            <w:proofErr w:type="spellEnd"/>
            <w:r w:rsidRPr="00163CFD">
              <w:rPr>
                <w:szCs w:val="24"/>
              </w:rPr>
              <w:t xml:space="preserve"> un nacionālais finansējums (valsts budžets līdzfinansējums) </w:t>
            </w:r>
            <w:r w:rsidR="006608D6">
              <w:rPr>
                <w:szCs w:val="24"/>
              </w:rPr>
              <w:t xml:space="preserve">PVN segšanai </w:t>
            </w:r>
            <w:r w:rsidRPr="00163CFD">
              <w:rPr>
                <w:szCs w:val="24"/>
              </w:rPr>
              <w:t xml:space="preserve">ne vairāk kā </w:t>
            </w:r>
            <w:r w:rsidR="006608D6">
              <w:rPr>
                <w:szCs w:val="24"/>
              </w:rPr>
              <w:t>105 000</w:t>
            </w:r>
            <w:r w:rsidRPr="00163CFD">
              <w:rPr>
                <w:szCs w:val="24"/>
              </w:rPr>
              <w:t>,00 </w:t>
            </w:r>
            <w:proofErr w:type="spellStart"/>
            <w:r w:rsidRPr="00307461">
              <w:rPr>
                <w:i/>
                <w:iCs/>
                <w:szCs w:val="24"/>
              </w:rPr>
              <w:t>euro</w:t>
            </w:r>
            <w:proofErr w:type="spellEnd"/>
          </w:p>
        </w:tc>
        <w:tc>
          <w:tcPr>
            <w:tcW w:w="5954" w:type="dxa"/>
          </w:tcPr>
          <w:p w14:paraId="49D84ECD" w14:textId="619D4BE3" w:rsidR="00F9008D" w:rsidRPr="00A270F0" w:rsidRDefault="00F9008D" w:rsidP="00887D88">
            <w:pPr>
              <w:ind w:firstLine="0"/>
              <w:rPr>
                <w:rFonts w:cs="Times New Roman"/>
                <w:szCs w:val="24"/>
              </w:rPr>
            </w:pPr>
            <w:r w:rsidRPr="00A270F0">
              <w:rPr>
                <w:rFonts w:cs="Times New Roman"/>
                <w:szCs w:val="24"/>
              </w:rPr>
              <w:t xml:space="preserve">Vērtējums </w:t>
            </w:r>
            <w:r w:rsidRPr="00A270F0">
              <w:rPr>
                <w:rFonts w:cs="Times New Roman"/>
                <w:b/>
                <w:bCs/>
                <w:szCs w:val="24"/>
              </w:rPr>
              <w:t>“atbilst”</w:t>
            </w:r>
            <w:r w:rsidRPr="00A270F0">
              <w:rPr>
                <w:rFonts w:cs="Times New Roman"/>
                <w:szCs w:val="24"/>
              </w:rPr>
              <w:t xml:space="preserve"> </w:t>
            </w:r>
            <w:r>
              <w:rPr>
                <w:rFonts w:cs="Times New Roman"/>
                <w:szCs w:val="24"/>
              </w:rPr>
              <w:t>–</w:t>
            </w:r>
            <w:r w:rsidRPr="00A270F0">
              <w:rPr>
                <w:rFonts w:cs="Times New Roman"/>
                <w:szCs w:val="24"/>
              </w:rPr>
              <w:t xml:space="preserve"> projekta iesniegumā </w:t>
            </w:r>
            <w:r>
              <w:rPr>
                <w:rFonts w:cs="Times New Roman"/>
                <w:szCs w:val="24"/>
              </w:rPr>
              <w:t>kopējais attiecināmais finansējums ir norādīts</w:t>
            </w:r>
            <w:r w:rsidRPr="00A270F0">
              <w:rPr>
                <w:rFonts w:cs="Times New Roman"/>
                <w:szCs w:val="24"/>
              </w:rPr>
              <w:t xml:space="preserve"> saskaņā ar </w:t>
            </w:r>
            <w:r>
              <w:rPr>
                <w:rFonts w:cs="Times New Roman"/>
                <w:szCs w:val="24"/>
              </w:rPr>
              <w:t>Informatīvā ziņojuma 4.1</w:t>
            </w:r>
            <w:r w:rsidRPr="00A270F0">
              <w:rPr>
                <w:rFonts w:cs="Times New Roman"/>
                <w:szCs w:val="24"/>
              </w:rPr>
              <w:t>.</w:t>
            </w:r>
            <w:r>
              <w:rPr>
                <w:rFonts w:cs="Times New Roman"/>
                <w:szCs w:val="24"/>
              </w:rPr>
              <w:t xml:space="preserve"> apakš</w:t>
            </w:r>
            <w:r w:rsidRPr="00A270F0">
              <w:rPr>
                <w:rFonts w:cs="Times New Roman"/>
                <w:szCs w:val="24"/>
              </w:rPr>
              <w:t>punktu.</w:t>
            </w:r>
          </w:p>
          <w:p w14:paraId="0A53DD60" w14:textId="77777777" w:rsidR="00F9008D" w:rsidRPr="00A270F0" w:rsidRDefault="00F9008D" w:rsidP="00887D88">
            <w:pPr>
              <w:ind w:firstLine="0"/>
              <w:rPr>
                <w:rFonts w:cs="Times New Roman"/>
                <w:szCs w:val="24"/>
              </w:rPr>
            </w:pPr>
          </w:p>
          <w:p w14:paraId="4E60699E" w14:textId="77777777" w:rsidR="00F9008D" w:rsidRPr="00A270F0" w:rsidRDefault="00F9008D" w:rsidP="00887D88">
            <w:pPr>
              <w:ind w:firstLine="0"/>
              <w:rPr>
                <w:rFonts w:cs="Times New Roman"/>
                <w:szCs w:val="24"/>
              </w:rPr>
            </w:pPr>
            <w:r w:rsidRPr="00A270F0">
              <w:rPr>
                <w:rFonts w:cs="Times New Roman"/>
                <w:szCs w:val="24"/>
              </w:rPr>
              <w:t xml:space="preserve">Vērtējums </w:t>
            </w:r>
            <w:r w:rsidRPr="00A270F0">
              <w:rPr>
                <w:rFonts w:cs="Times New Roman"/>
                <w:b/>
                <w:bCs/>
                <w:szCs w:val="24"/>
              </w:rPr>
              <w:t xml:space="preserve">“neatbilst” </w:t>
            </w:r>
            <w:r w:rsidRPr="00A270F0">
              <w:rPr>
                <w:rFonts w:cs="Times New Roman"/>
                <w:szCs w:val="24"/>
              </w:rPr>
              <w:t>– projektā nav aprakstīta projekta atbilstība kritērijam.</w:t>
            </w:r>
          </w:p>
          <w:p w14:paraId="63C09FA6" w14:textId="77777777" w:rsidR="00F9008D" w:rsidRPr="00A270F0" w:rsidRDefault="00F9008D" w:rsidP="00887D88">
            <w:pPr>
              <w:ind w:firstLine="0"/>
              <w:rPr>
                <w:rFonts w:cs="Times New Roman"/>
                <w:szCs w:val="24"/>
              </w:rPr>
            </w:pPr>
          </w:p>
          <w:p w14:paraId="229A9F3F" w14:textId="77777777" w:rsidR="00F9008D" w:rsidRDefault="00F9008D" w:rsidP="00887D88">
            <w:pPr>
              <w:ind w:firstLine="0"/>
              <w:rPr>
                <w:color w:val="000000" w:themeColor="text1"/>
              </w:rPr>
            </w:pPr>
            <w:r w:rsidRPr="00A270F0">
              <w:rPr>
                <w:rFonts w:cs="Times New Roman"/>
                <w:szCs w:val="24"/>
              </w:rPr>
              <w:t xml:space="preserve">Vērtējums </w:t>
            </w:r>
            <w:r w:rsidRPr="00A270F0">
              <w:rPr>
                <w:rFonts w:cs="Times New Roman"/>
                <w:b/>
                <w:bCs/>
                <w:szCs w:val="24"/>
              </w:rPr>
              <w:t>“novēršami trūkumi”</w:t>
            </w:r>
            <w:r w:rsidRPr="00A270F0">
              <w:rPr>
                <w:rFonts w:cs="Times New Roman"/>
                <w:szCs w:val="24"/>
              </w:rPr>
              <w:t xml:space="preserve"> – projektā daļēji aprakstīta projekta atbilstība kritērijam, </w:t>
            </w:r>
            <w:r w:rsidRPr="00A270F0">
              <w:rPr>
                <w:color w:val="000000" w:themeColor="text1"/>
              </w:rPr>
              <w:t>izvirza atbilstošu nosacījumu papildināt/ precizēt projektu</w:t>
            </w:r>
          </w:p>
          <w:p w14:paraId="08368B0C" w14:textId="0D76D373" w:rsidR="00F9008D" w:rsidRPr="00A270F0" w:rsidRDefault="00F9008D" w:rsidP="00887D88">
            <w:pPr>
              <w:ind w:firstLine="0"/>
              <w:rPr>
                <w:rFonts w:cs="Times New Roman"/>
                <w:szCs w:val="24"/>
              </w:rPr>
            </w:pPr>
          </w:p>
        </w:tc>
        <w:tc>
          <w:tcPr>
            <w:tcW w:w="5093" w:type="dxa"/>
          </w:tcPr>
          <w:p w14:paraId="2F80F446" w14:textId="2F7DB9E3" w:rsidR="00FC0B9C" w:rsidRPr="00FC0B9C" w:rsidRDefault="00FC0B9C" w:rsidP="00887D88">
            <w:pPr>
              <w:ind w:firstLine="0"/>
              <w:rPr>
                <w:rFonts w:cs="Times New Roman"/>
                <w:szCs w:val="24"/>
              </w:rPr>
            </w:pPr>
          </w:p>
        </w:tc>
      </w:tr>
      <w:tr w:rsidR="00F9008D" w:rsidRPr="00A270F0" w14:paraId="371FC41F" w14:textId="77777777" w:rsidTr="00887D88">
        <w:tc>
          <w:tcPr>
            <w:tcW w:w="704" w:type="dxa"/>
          </w:tcPr>
          <w:p w14:paraId="5F5BDE08" w14:textId="1DA65BC9" w:rsidR="00F9008D" w:rsidRPr="00A270F0" w:rsidRDefault="00D35B05" w:rsidP="00887D88">
            <w:pPr>
              <w:ind w:firstLine="0"/>
              <w:rPr>
                <w:rFonts w:cs="Times New Roman"/>
                <w:szCs w:val="24"/>
              </w:rPr>
            </w:pPr>
            <w:r w:rsidRPr="006939F6">
              <w:rPr>
                <w:rFonts w:cs="Times New Roman"/>
                <w:szCs w:val="24"/>
              </w:rPr>
              <w:t>7.</w:t>
            </w:r>
          </w:p>
          <w:p w14:paraId="41DA48B2" w14:textId="73DF7A18" w:rsidR="00F9008D" w:rsidRPr="00A270F0" w:rsidRDefault="00F9008D" w:rsidP="00887D88">
            <w:pPr>
              <w:ind w:firstLine="0"/>
              <w:rPr>
                <w:rFonts w:cs="Times New Roman"/>
                <w:szCs w:val="24"/>
              </w:rPr>
            </w:pPr>
          </w:p>
        </w:tc>
        <w:tc>
          <w:tcPr>
            <w:tcW w:w="2845" w:type="dxa"/>
          </w:tcPr>
          <w:p w14:paraId="2ADEB4AE" w14:textId="3ADD8B67" w:rsidR="00F9008D" w:rsidRPr="00A270F0" w:rsidRDefault="00F9008D" w:rsidP="00887D88">
            <w:pPr>
              <w:ind w:firstLine="0"/>
              <w:rPr>
                <w:szCs w:val="24"/>
              </w:rPr>
            </w:pPr>
            <w:r w:rsidRPr="00A270F0">
              <w:rPr>
                <w:szCs w:val="24"/>
              </w:rPr>
              <w:t>Projektā plānotas</w:t>
            </w:r>
            <w:r>
              <w:rPr>
                <w:szCs w:val="24"/>
              </w:rPr>
              <w:t xml:space="preserve"> Informatīvā ziņojuma 6.1. </w:t>
            </w:r>
            <w:r w:rsidR="00E333B0">
              <w:rPr>
                <w:szCs w:val="24"/>
              </w:rPr>
              <w:t>apakš</w:t>
            </w:r>
            <w:r>
              <w:rPr>
                <w:szCs w:val="24"/>
              </w:rPr>
              <w:t xml:space="preserve">punktā minētās reformas </w:t>
            </w:r>
            <w:r w:rsidR="00E333B0">
              <w:rPr>
                <w:szCs w:val="24"/>
              </w:rPr>
              <w:t xml:space="preserve">un investīcijas </w:t>
            </w:r>
            <w:r>
              <w:rPr>
                <w:szCs w:val="24"/>
              </w:rPr>
              <w:t>ietvaros  atbalstāmās darbības</w:t>
            </w:r>
            <w:r w:rsidRPr="00A270F0">
              <w:rPr>
                <w:szCs w:val="24"/>
              </w:rPr>
              <w:t>:</w:t>
            </w:r>
          </w:p>
          <w:p w14:paraId="4BCF2ED5" w14:textId="77777777" w:rsidR="00E333B0" w:rsidRPr="00E333B0" w:rsidRDefault="00E333B0" w:rsidP="00E333B0">
            <w:pPr>
              <w:pStyle w:val="ListParagraph"/>
              <w:numPr>
                <w:ilvl w:val="0"/>
                <w:numId w:val="3"/>
              </w:numPr>
              <w:rPr>
                <w:iCs/>
              </w:rPr>
            </w:pPr>
            <w:bookmarkStart w:id="1" w:name="_Hlk156571995"/>
            <w:r w:rsidRPr="00E333B0">
              <w:rPr>
                <w:iCs/>
              </w:rPr>
              <w:lastRenderedPageBreak/>
              <w:t xml:space="preserve">situācijas izpēte, </w:t>
            </w:r>
            <w:proofErr w:type="spellStart"/>
            <w:r w:rsidRPr="00E333B0">
              <w:rPr>
                <w:iCs/>
              </w:rPr>
              <w:t>izvērtējuma</w:t>
            </w:r>
            <w:proofErr w:type="spellEnd"/>
            <w:r w:rsidRPr="00E333B0">
              <w:rPr>
                <w:iCs/>
              </w:rPr>
              <w:t xml:space="preserve"> veikšana, priekšlikumu izstrāde;</w:t>
            </w:r>
          </w:p>
          <w:p w14:paraId="66447C7D" w14:textId="317DFF80" w:rsidR="00E333B0" w:rsidRPr="00E333B0" w:rsidRDefault="00E333B0" w:rsidP="00E333B0">
            <w:pPr>
              <w:pStyle w:val="ListParagraph"/>
              <w:numPr>
                <w:ilvl w:val="0"/>
                <w:numId w:val="3"/>
              </w:numPr>
              <w:rPr>
                <w:iCs/>
              </w:rPr>
            </w:pPr>
            <w:r w:rsidRPr="00E333B0">
              <w:rPr>
                <w:iCs/>
              </w:rPr>
              <w:t>darbības, kas saistītas ar tālākizglītības mehānisma izveidošanu;</w:t>
            </w:r>
          </w:p>
          <w:p w14:paraId="6C68C2D1" w14:textId="679CBBD3" w:rsidR="00E333B0" w:rsidRPr="00E333B0" w:rsidRDefault="00E333B0" w:rsidP="00E333B0">
            <w:pPr>
              <w:pStyle w:val="ListParagraph"/>
              <w:numPr>
                <w:ilvl w:val="0"/>
                <w:numId w:val="3"/>
              </w:numPr>
              <w:rPr>
                <w:iCs/>
              </w:rPr>
            </w:pPr>
            <w:r w:rsidRPr="00E333B0">
              <w:rPr>
                <w:iCs/>
              </w:rPr>
              <w:t>darbības, kas saistītas ar simulāciju pieejas ieviešanu veselības izglītības sistēmā;</w:t>
            </w:r>
          </w:p>
          <w:p w14:paraId="0A06ABFD" w14:textId="4FAD41F6" w:rsidR="00E333B0" w:rsidRPr="00E333B0" w:rsidRDefault="00E333B0" w:rsidP="00E333B0">
            <w:pPr>
              <w:pStyle w:val="ListParagraph"/>
              <w:numPr>
                <w:ilvl w:val="0"/>
                <w:numId w:val="3"/>
              </w:numPr>
              <w:rPr>
                <w:iCs/>
              </w:rPr>
            </w:pPr>
            <w:r w:rsidRPr="00E333B0">
              <w:rPr>
                <w:iCs/>
              </w:rPr>
              <w:t>darbības, kas saistītas ar cilvēkresursu IT risinājumu pilnveidi;</w:t>
            </w:r>
          </w:p>
          <w:p w14:paraId="3D00B74B" w14:textId="77777777" w:rsidR="00E333B0" w:rsidRPr="00E333B0" w:rsidRDefault="00E333B0" w:rsidP="00E333B0">
            <w:pPr>
              <w:pStyle w:val="ListParagraph"/>
              <w:numPr>
                <w:ilvl w:val="0"/>
                <w:numId w:val="3"/>
              </w:numPr>
              <w:rPr>
                <w:iCs/>
              </w:rPr>
            </w:pPr>
            <w:r w:rsidRPr="00E333B0">
              <w:rPr>
                <w:iCs/>
              </w:rPr>
              <w:t>cilvēkresursu plānošanas modeļa ieviešana.</w:t>
            </w:r>
          </w:p>
          <w:bookmarkEnd w:id="1"/>
          <w:p w14:paraId="6E239FD1" w14:textId="0139D572" w:rsidR="00F9008D" w:rsidRPr="00A270F0" w:rsidRDefault="00F9008D" w:rsidP="00887D88">
            <w:pPr>
              <w:ind w:firstLine="0"/>
            </w:pPr>
            <w:r w:rsidRPr="00977EA2">
              <w:t>Projekta darbības plānots īstenot saskaņā ar Sabiedrības veselības pamatnostādnēs 2021.-2027.gadam noteikto</w:t>
            </w:r>
            <w:r w:rsidR="00E333B0" w:rsidRPr="00977EA2">
              <w:t>, kā arī  ar DG REFORM projekta rezultātiem.</w:t>
            </w:r>
          </w:p>
        </w:tc>
        <w:tc>
          <w:tcPr>
            <w:tcW w:w="5954" w:type="dxa"/>
          </w:tcPr>
          <w:p w14:paraId="53C1BCF1" w14:textId="58F76F83" w:rsidR="00F9008D" w:rsidRPr="00A270F0" w:rsidRDefault="00F9008D" w:rsidP="00887D88">
            <w:pPr>
              <w:ind w:firstLine="0"/>
              <w:rPr>
                <w:rFonts w:cs="Times New Roman"/>
                <w:szCs w:val="24"/>
              </w:rPr>
            </w:pPr>
            <w:r w:rsidRPr="00A270F0">
              <w:rPr>
                <w:rFonts w:cs="Times New Roman"/>
                <w:szCs w:val="24"/>
              </w:rPr>
              <w:lastRenderedPageBreak/>
              <w:t xml:space="preserve">Vērtējums </w:t>
            </w:r>
            <w:r w:rsidRPr="00A270F0">
              <w:rPr>
                <w:rFonts w:cs="Times New Roman"/>
                <w:b/>
                <w:bCs/>
                <w:szCs w:val="24"/>
              </w:rPr>
              <w:t>“atbilst”</w:t>
            </w:r>
            <w:r w:rsidRPr="00A270F0">
              <w:rPr>
                <w:rFonts w:cs="Times New Roman"/>
                <w:szCs w:val="24"/>
              </w:rPr>
              <w:t xml:space="preserve"> </w:t>
            </w:r>
            <w:r>
              <w:rPr>
                <w:rFonts w:cs="Times New Roman"/>
                <w:szCs w:val="24"/>
              </w:rPr>
              <w:t>–</w:t>
            </w:r>
            <w:r w:rsidRPr="00A270F0">
              <w:rPr>
                <w:rFonts w:cs="Times New Roman"/>
                <w:szCs w:val="24"/>
              </w:rPr>
              <w:t xml:space="preserve"> projekta iesniegumā ir aprakstītas un plānotas  darbības, kas ir atbalstāmas saskaņā ar </w:t>
            </w:r>
            <w:r>
              <w:rPr>
                <w:rFonts w:cs="Times New Roman"/>
                <w:szCs w:val="24"/>
              </w:rPr>
              <w:t>Informatīvā ziņojuma 6.1</w:t>
            </w:r>
            <w:r w:rsidRPr="00A270F0">
              <w:rPr>
                <w:rFonts w:cs="Times New Roman"/>
                <w:szCs w:val="24"/>
              </w:rPr>
              <w:t>.</w:t>
            </w:r>
            <w:r>
              <w:rPr>
                <w:rFonts w:cs="Times New Roman"/>
                <w:szCs w:val="24"/>
              </w:rPr>
              <w:t xml:space="preserve"> </w:t>
            </w:r>
            <w:r w:rsidR="00E333B0">
              <w:rPr>
                <w:rFonts w:cs="Times New Roman"/>
                <w:szCs w:val="24"/>
              </w:rPr>
              <w:t>apakš</w:t>
            </w:r>
            <w:r w:rsidRPr="00A270F0">
              <w:rPr>
                <w:rFonts w:cs="Times New Roman"/>
                <w:szCs w:val="24"/>
              </w:rPr>
              <w:t>punktu</w:t>
            </w:r>
            <w:r>
              <w:rPr>
                <w:rFonts w:cs="Times New Roman"/>
                <w:szCs w:val="24"/>
              </w:rPr>
              <w:t xml:space="preserve"> </w:t>
            </w:r>
            <w:r w:rsidRPr="00977EA2">
              <w:rPr>
                <w:rFonts w:cs="Times New Roman"/>
                <w:szCs w:val="24"/>
              </w:rPr>
              <w:t xml:space="preserve">un minēts, ka tās </w:t>
            </w:r>
            <w:r w:rsidRPr="00977EA2">
              <w:t xml:space="preserve"> tiks īstenotas saskaņā ar Sabiedrības veselības pamatnostādnēs 2021.-2027.gadam noteikto</w:t>
            </w:r>
            <w:r w:rsidR="00E333B0" w:rsidRPr="00977EA2">
              <w:t xml:space="preserve"> kā arī  ar DG REFORM projekta rezultātiem.</w:t>
            </w:r>
          </w:p>
          <w:p w14:paraId="4A7A4C75" w14:textId="77777777" w:rsidR="00F9008D" w:rsidRPr="00A270F0" w:rsidRDefault="00F9008D" w:rsidP="00887D88">
            <w:pPr>
              <w:ind w:firstLine="0"/>
              <w:rPr>
                <w:rFonts w:cs="Times New Roman"/>
                <w:szCs w:val="24"/>
              </w:rPr>
            </w:pPr>
          </w:p>
          <w:p w14:paraId="50D3F55A" w14:textId="77777777" w:rsidR="00F9008D" w:rsidRPr="00A270F0" w:rsidRDefault="00F9008D" w:rsidP="00887D88">
            <w:pPr>
              <w:ind w:firstLine="0"/>
              <w:rPr>
                <w:rFonts w:cs="Times New Roman"/>
                <w:szCs w:val="24"/>
              </w:rPr>
            </w:pPr>
            <w:r w:rsidRPr="00A270F0">
              <w:rPr>
                <w:rFonts w:cs="Times New Roman"/>
                <w:szCs w:val="24"/>
              </w:rPr>
              <w:t xml:space="preserve">Vērtējums </w:t>
            </w:r>
            <w:r w:rsidRPr="00A270F0">
              <w:rPr>
                <w:rFonts w:cs="Times New Roman"/>
                <w:b/>
                <w:bCs/>
                <w:szCs w:val="24"/>
              </w:rPr>
              <w:t xml:space="preserve">“neatbilst” </w:t>
            </w:r>
            <w:r w:rsidRPr="00A270F0">
              <w:rPr>
                <w:rFonts w:cs="Times New Roman"/>
                <w:szCs w:val="24"/>
              </w:rPr>
              <w:t>– projektā nav aprakstīta projekta atbilstība kritērijam.</w:t>
            </w:r>
          </w:p>
          <w:p w14:paraId="6E785728" w14:textId="77777777" w:rsidR="00F9008D" w:rsidRPr="00A270F0" w:rsidRDefault="00F9008D" w:rsidP="00887D88">
            <w:pPr>
              <w:ind w:firstLine="0"/>
              <w:rPr>
                <w:rFonts w:cs="Times New Roman"/>
                <w:szCs w:val="24"/>
              </w:rPr>
            </w:pPr>
          </w:p>
          <w:p w14:paraId="67B6F5E2" w14:textId="19B49517" w:rsidR="00F9008D" w:rsidRPr="00A270F0" w:rsidRDefault="00F9008D" w:rsidP="00887D88">
            <w:pPr>
              <w:ind w:firstLine="0"/>
              <w:rPr>
                <w:rFonts w:cs="Times New Roman"/>
                <w:szCs w:val="24"/>
              </w:rPr>
            </w:pPr>
            <w:r w:rsidRPr="00A270F0">
              <w:rPr>
                <w:rFonts w:cs="Times New Roman"/>
                <w:szCs w:val="24"/>
              </w:rPr>
              <w:t xml:space="preserve">Vērtējums </w:t>
            </w:r>
            <w:r w:rsidRPr="00A270F0">
              <w:rPr>
                <w:rFonts w:cs="Times New Roman"/>
                <w:b/>
                <w:bCs/>
                <w:szCs w:val="24"/>
              </w:rPr>
              <w:t>“novēršami trūkumi”</w:t>
            </w:r>
            <w:r w:rsidRPr="00A270F0">
              <w:rPr>
                <w:rFonts w:cs="Times New Roman"/>
                <w:szCs w:val="24"/>
              </w:rPr>
              <w:t xml:space="preserve"> – projektā daļēji aprakstīta projekta atbilstība kritērijam, </w:t>
            </w:r>
            <w:r w:rsidRPr="00A270F0">
              <w:rPr>
                <w:color w:val="000000" w:themeColor="text1"/>
              </w:rPr>
              <w:t>izvirza atbilstošu nosacījumu papildināt/ precizēt projektu</w:t>
            </w:r>
          </w:p>
        </w:tc>
        <w:tc>
          <w:tcPr>
            <w:tcW w:w="5093" w:type="dxa"/>
          </w:tcPr>
          <w:p w14:paraId="7103BABC" w14:textId="7A4F19F2" w:rsidR="00A060DE" w:rsidRPr="004C29BA" w:rsidRDefault="00A060DE" w:rsidP="00F24EDA">
            <w:pPr>
              <w:ind w:firstLine="0"/>
            </w:pPr>
          </w:p>
        </w:tc>
      </w:tr>
      <w:tr w:rsidR="00F9008D" w:rsidRPr="00A270F0" w14:paraId="02449A1E" w14:textId="77777777" w:rsidTr="00887D88">
        <w:tc>
          <w:tcPr>
            <w:tcW w:w="704" w:type="dxa"/>
          </w:tcPr>
          <w:p w14:paraId="38468E90" w14:textId="39EBA002" w:rsidR="00F9008D" w:rsidRPr="00A270F0" w:rsidRDefault="00D35B05" w:rsidP="00887D88">
            <w:pPr>
              <w:ind w:firstLine="0"/>
              <w:rPr>
                <w:rFonts w:cs="Times New Roman"/>
                <w:szCs w:val="24"/>
              </w:rPr>
            </w:pPr>
            <w:r w:rsidRPr="006939F6">
              <w:rPr>
                <w:rFonts w:cs="Times New Roman"/>
                <w:szCs w:val="24"/>
              </w:rPr>
              <w:lastRenderedPageBreak/>
              <w:t>8.</w:t>
            </w:r>
          </w:p>
        </w:tc>
        <w:tc>
          <w:tcPr>
            <w:tcW w:w="2845" w:type="dxa"/>
          </w:tcPr>
          <w:p w14:paraId="3393E290" w14:textId="65922B8C" w:rsidR="00F9008D" w:rsidRPr="00A270F0" w:rsidRDefault="00F9008D" w:rsidP="00887D88">
            <w:pPr>
              <w:ind w:firstLine="0"/>
              <w:rPr>
                <w:szCs w:val="24"/>
              </w:rPr>
            </w:pPr>
            <w:r w:rsidRPr="00A270F0">
              <w:rPr>
                <w:szCs w:val="24"/>
              </w:rPr>
              <w:t>Projektā</w:t>
            </w:r>
            <w:r>
              <w:rPr>
                <w:szCs w:val="24"/>
              </w:rPr>
              <w:t xml:space="preserve"> </w:t>
            </w:r>
            <w:r w:rsidRPr="00A270F0">
              <w:rPr>
                <w:szCs w:val="24"/>
              </w:rPr>
              <w:t xml:space="preserve">plānotas </w:t>
            </w:r>
            <w:r>
              <w:rPr>
                <w:szCs w:val="24"/>
              </w:rPr>
              <w:t>Informatīvā ziņojuma 6.</w:t>
            </w:r>
            <w:r w:rsidR="00E333B0">
              <w:rPr>
                <w:szCs w:val="24"/>
              </w:rPr>
              <w:t>3</w:t>
            </w:r>
            <w:r>
              <w:rPr>
                <w:szCs w:val="24"/>
              </w:rPr>
              <w:t xml:space="preserve">. </w:t>
            </w:r>
            <w:r w:rsidR="00E333B0">
              <w:rPr>
                <w:szCs w:val="24"/>
              </w:rPr>
              <w:t>un 6.5. apakš</w:t>
            </w:r>
            <w:r>
              <w:rPr>
                <w:szCs w:val="24"/>
              </w:rPr>
              <w:t>punkt</w:t>
            </w:r>
            <w:r w:rsidR="00E333B0">
              <w:rPr>
                <w:szCs w:val="24"/>
              </w:rPr>
              <w:t>os</w:t>
            </w:r>
            <w:r>
              <w:rPr>
                <w:szCs w:val="24"/>
              </w:rPr>
              <w:t xml:space="preserve"> minētās  attiecināmās izmaksas</w:t>
            </w:r>
            <w:r w:rsidRPr="00A270F0">
              <w:rPr>
                <w:szCs w:val="24"/>
              </w:rPr>
              <w:t>:</w:t>
            </w:r>
          </w:p>
          <w:p w14:paraId="762D4424" w14:textId="77777777" w:rsidR="00E333B0" w:rsidRPr="00E333B0" w:rsidRDefault="00E333B0" w:rsidP="00E333B0">
            <w:pPr>
              <w:pStyle w:val="ListParagraph"/>
              <w:numPr>
                <w:ilvl w:val="0"/>
                <w:numId w:val="3"/>
              </w:numPr>
              <w:rPr>
                <w:iCs/>
              </w:rPr>
            </w:pPr>
            <w:r w:rsidRPr="00E333B0">
              <w:rPr>
                <w:iCs/>
              </w:rPr>
              <w:t>ekspertu izmaksas;</w:t>
            </w:r>
          </w:p>
          <w:p w14:paraId="419C0739" w14:textId="77777777" w:rsidR="00E333B0" w:rsidRPr="00E333B0" w:rsidRDefault="00E333B0" w:rsidP="00E333B0">
            <w:pPr>
              <w:pStyle w:val="ListParagraph"/>
              <w:numPr>
                <w:ilvl w:val="0"/>
                <w:numId w:val="3"/>
              </w:numPr>
              <w:rPr>
                <w:iCs/>
              </w:rPr>
            </w:pPr>
            <w:r w:rsidRPr="00E333B0">
              <w:rPr>
                <w:iCs/>
              </w:rPr>
              <w:t>izmaksas, kas saistītas ar tālākizglītības mehānisma izveidošanu;</w:t>
            </w:r>
          </w:p>
          <w:p w14:paraId="19CDF026" w14:textId="77777777" w:rsidR="00E333B0" w:rsidRPr="00E333B0" w:rsidRDefault="00E333B0" w:rsidP="00E333B0">
            <w:pPr>
              <w:pStyle w:val="ListParagraph"/>
              <w:numPr>
                <w:ilvl w:val="0"/>
                <w:numId w:val="3"/>
              </w:numPr>
              <w:rPr>
                <w:iCs/>
              </w:rPr>
            </w:pPr>
            <w:r w:rsidRPr="00E333B0">
              <w:rPr>
                <w:iCs/>
              </w:rPr>
              <w:t xml:space="preserve">izmaksas, kas saistītas ar simulāciju pieejas ieviešanu (t.sk. pakalpojumu un infrastruktūras attīstības izmaksas, kas saistītas ar simulācijas pieejas ieviešanu un uzstādīšanu); </w:t>
            </w:r>
          </w:p>
          <w:p w14:paraId="4951A027" w14:textId="77777777" w:rsidR="00F9008D" w:rsidRDefault="00E333B0" w:rsidP="00E333B0">
            <w:pPr>
              <w:pStyle w:val="ListParagraph"/>
              <w:numPr>
                <w:ilvl w:val="0"/>
                <w:numId w:val="3"/>
              </w:numPr>
              <w:rPr>
                <w:iCs/>
              </w:rPr>
            </w:pPr>
            <w:r w:rsidRPr="00E333B0">
              <w:rPr>
                <w:iCs/>
              </w:rPr>
              <w:t>izmaksas, kas saistītas ar cilvēkresursu IT risinājumu pilnveidi</w:t>
            </w:r>
            <w:r>
              <w:rPr>
                <w:iCs/>
              </w:rPr>
              <w:t>;</w:t>
            </w:r>
          </w:p>
          <w:p w14:paraId="05D7ED27" w14:textId="046CDB83" w:rsidR="00E333B0" w:rsidRPr="00E333B0" w:rsidRDefault="00E333B0" w:rsidP="00E333B0">
            <w:pPr>
              <w:pStyle w:val="ListParagraph"/>
              <w:numPr>
                <w:ilvl w:val="0"/>
                <w:numId w:val="3"/>
              </w:numPr>
              <w:rPr>
                <w:iCs/>
              </w:rPr>
            </w:pPr>
            <w:r w:rsidRPr="00E333B0">
              <w:rPr>
                <w:iCs/>
              </w:rPr>
              <w:t xml:space="preserve">reformas un investīcijas ietvaros atbalstāmo darbību īstenošanas personāla atlīdzības </w:t>
            </w:r>
            <w:r w:rsidRPr="00E333B0">
              <w:rPr>
                <w:iCs/>
              </w:rPr>
              <w:lastRenderedPageBreak/>
              <w:t>izmaksas, kas radušās uz darba līguma vai uzņēmuma (pakalpojuma) līguma pamata, tai skaitā normatīvajos aktos noteiktās piemaksas un nodokļi un ir terminētas uz reformas un investīcijas īstenošanas laiku</w:t>
            </w:r>
            <w:r>
              <w:rPr>
                <w:iCs/>
              </w:rPr>
              <w:t>.</w:t>
            </w:r>
          </w:p>
        </w:tc>
        <w:tc>
          <w:tcPr>
            <w:tcW w:w="5954" w:type="dxa"/>
          </w:tcPr>
          <w:p w14:paraId="5F11D54A" w14:textId="213614A5" w:rsidR="00F9008D" w:rsidRPr="00A270F0" w:rsidRDefault="00F9008D" w:rsidP="00887D88">
            <w:pPr>
              <w:ind w:firstLine="0"/>
              <w:rPr>
                <w:rFonts w:cs="Times New Roman"/>
                <w:szCs w:val="24"/>
              </w:rPr>
            </w:pPr>
            <w:r w:rsidRPr="00A270F0">
              <w:rPr>
                <w:rFonts w:cs="Times New Roman"/>
                <w:szCs w:val="24"/>
              </w:rPr>
              <w:lastRenderedPageBreak/>
              <w:t xml:space="preserve">Vērtējums </w:t>
            </w:r>
            <w:r w:rsidRPr="00A270F0">
              <w:rPr>
                <w:rFonts w:cs="Times New Roman"/>
                <w:b/>
                <w:bCs/>
                <w:szCs w:val="24"/>
              </w:rPr>
              <w:t>“atbilst”</w:t>
            </w:r>
            <w:r w:rsidRPr="00A270F0">
              <w:rPr>
                <w:rFonts w:cs="Times New Roman"/>
                <w:szCs w:val="24"/>
              </w:rPr>
              <w:t xml:space="preserve"> </w:t>
            </w:r>
            <w:r>
              <w:rPr>
                <w:rFonts w:cs="Times New Roman"/>
                <w:szCs w:val="24"/>
              </w:rPr>
              <w:t>–</w:t>
            </w:r>
            <w:r w:rsidRPr="00A270F0">
              <w:rPr>
                <w:rFonts w:cs="Times New Roman"/>
                <w:szCs w:val="24"/>
              </w:rPr>
              <w:t xml:space="preserve"> projekta iesniegumā ir aprakstīt</w:t>
            </w:r>
            <w:r>
              <w:rPr>
                <w:rFonts w:cs="Times New Roman"/>
                <w:szCs w:val="24"/>
              </w:rPr>
              <w:t>a</w:t>
            </w:r>
            <w:r w:rsidRPr="00A270F0">
              <w:rPr>
                <w:rFonts w:cs="Times New Roman"/>
                <w:szCs w:val="24"/>
              </w:rPr>
              <w:t>s un plānot</w:t>
            </w:r>
            <w:r>
              <w:rPr>
                <w:rFonts w:cs="Times New Roman"/>
                <w:szCs w:val="24"/>
              </w:rPr>
              <w:t>a</w:t>
            </w:r>
            <w:r w:rsidRPr="00A270F0">
              <w:rPr>
                <w:rFonts w:cs="Times New Roman"/>
                <w:szCs w:val="24"/>
              </w:rPr>
              <w:t xml:space="preserve">s </w:t>
            </w:r>
            <w:r>
              <w:rPr>
                <w:rFonts w:cs="Times New Roman"/>
                <w:szCs w:val="24"/>
              </w:rPr>
              <w:t>attiecināmās</w:t>
            </w:r>
            <w:r w:rsidRPr="00A270F0">
              <w:rPr>
                <w:rFonts w:cs="Times New Roman"/>
                <w:szCs w:val="24"/>
              </w:rPr>
              <w:t xml:space="preserve"> izmaksas</w:t>
            </w:r>
            <w:r>
              <w:rPr>
                <w:rFonts w:cs="Times New Roman"/>
                <w:szCs w:val="24"/>
              </w:rPr>
              <w:t xml:space="preserve"> </w:t>
            </w:r>
            <w:r w:rsidRPr="00A270F0">
              <w:rPr>
                <w:rFonts w:cs="Times New Roman"/>
                <w:szCs w:val="24"/>
              </w:rPr>
              <w:t xml:space="preserve">ir </w:t>
            </w:r>
            <w:r>
              <w:rPr>
                <w:rFonts w:cs="Times New Roman"/>
                <w:szCs w:val="24"/>
              </w:rPr>
              <w:t>s</w:t>
            </w:r>
            <w:r w:rsidRPr="00A270F0">
              <w:rPr>
                <w:rFonts w:cs="Times New Roman"/>
                <w:szCs w:val="24"/>
              </w:rPr>
              <w:t xml:space="preserve">askaņā ar </w:t>
            </w:r>
            <w:r>
              <w:rPr>
                <w:szCs w:val="24"/>
              </w:rPr>
              <w:t>Informatīvā ziņojuma 6.</w:t>
            </w:r>
            <w:r w:rsidR="00E333B0">
              <w:rPr>
                <w:szCs w:val="24"/>
              </w:rPr>
              <w:t>3</w:t>
            </w:r>
            <w:r>
              <w:rPr>
                <w:szCs w:val="24"/>
              </w:rPr>
              <w:t xml:space="preserve">. </w:t>
            </w:r>
            <w:r w:rsidR="00E333B0">
              <w:rPr>
                <w:szCs w:val="24"/>
              </w:rPr>
              <w:t>un 6.5. apakš</w:t>
            </w:r>
            <w:r>
              <w:rPr>
                <w:szCs w:val="24"/>
              </w:rPr>
              <w:t>punkt</w:t>
            </w:r>
            <w:r w:rsidR="00E333B0">
              <w:rPr>
                <w:szCs w:val="24"/>
              </w:rPr>
              <w:t>iem</w:t>
            </w:r>
            <w:r w:rsidRPr="00A270F0">
              <w:rPr>
                <w:rFonts w:cs="Times New Roman"/>
                <w:szCs w:val="24"/>
              </w:rPr>
              <w:t>.</w:t>
            </w:r>
          </w:p>
          <w:p w14:paraId="4A306594" w14:textId="77777777" w:rsidR="00F9008D" w:rsidRPr="00A270F0" w:rsidRDefault="00F9008D" w:rsidP="00887D88">
            <w:pPr>
              <w:ind w:firstLine="0"/>
              <w:rPr>
                <w:rFonts w:cs="Times New Roman"/>
                <w:szCs w:val="24"/>
              </w:rPr>
            </w:pPr>
          </w:p>
          <w:p w14:paraId="3DB5B59C" w14:textId="77777777" w:rsidR="00F9008D" w:rsidRPr="00A270F0" w:rsidRDefault="00F9008D" w:rsidP="00887D88">
            <w:pPr>
              <w:ind w:firstLine="0"/>
              <w:rPr>
                <w:rFonts w:cs="Times New Roman"/>
                <w:szCs w:val="24"/>
              </w:rPr>
            </w:pPr>
            <w:r w:rsidRPr="00A270F0">
              <w:rPr>
                <w:rFonts w:cs="Times New Roman"/>
                <w:szCs w:val="24"/>
              </w:rPr>
              <w:t xml:space="preserve">Vērtējums </w:t>
            </w:r>
            <w:r w:rsidRPr="00A270F0">
              <w:rPr>
                <w:rFonts w:cs="Times New Roman"/>
                <w:b/>
                <w:bCs/>
                <w:szCs w:val="24"/>
              </w:rPr>
              <w:t xml:space="preserve">“neatbilst” </w:t>
            </w:r>
            <w:r w:rsidRPr="00A270F0">
              <w:rPr>
                <w:rFonts w:cs="Times New Roman"/>
                <w:szCs w:val="24"/>
              </w:rPr>
              <w:t>– projektā nav aprakstīta projekta atbilstība kritērijam.</w:t>
            </w:r>
          </w:p>
          <w:p w14:paraId="7F04E926" w14:textId="77777777" w:rsidR="00F9008D" w:rsidRPr="00A270F0" w:rsidRDefault="00F9008D" w:rsidP="00887D88">
            <w:pPr>
              <w:ind w:firstLine="0"/>
              <w:rPr>
                <w:rFonts w:cs="Times New Roman"/>
                <w:szCs w:val="24"/>
              </w:rPr>
            </w:pPr>
          </w:p>
          <w:p w14:paraId="47B1A58B" w14:textId="7A7161F1" w:rsidR="00F9008D" w:rsidRPr="00A270F0" w:rsidRDefault="00F9008D" w:rsidP="00887D88">
            <w:pPr>
              <w:ind w:firstLine="0"/>
              <w:rPr>
                <w:rFonts w:cs="Times New Roman"/>
                <w:szCs w:val="24"/>
              </w:rPr>
            </w:pPr>
            <w:r w:rsidRPr="00A270F0">
              <w:rPr>
                <w:rFonts w:cs="Times New Roman"/>
                <w:szCs w:val="24"/>
              </w:rPr>
              <w:t xml:space="preserve">Vērtējums </w:t>
            </w:r>
            <w:r w:rsidRPr="00A270F0">
              <w:rPr>
                <w:rFonts w:cs="Times New Roman"/>
                <w:b/>
                <w:bCs/>
                <w:szCs w:val="24"/>
              </w:rPr>
              <w:t>“novēršami trūkumi”</w:t>
            </w:r>
            <w:r w:rsidRPr="00A270F0">
              <w:rPr>
                <w:rFonts w:cs="Times New Roman"/>
                <w:szCs w:val="24"/>
              </w:rPr>
              <w:t xml:space="preserve"> – projektā daļēji aprakstīta projekta atbilstība kritērijam, </w:t>
            </w:r>
            <w:r w:rsidRPr="00A270F0">
              <w:rPr>
                <w:color w:val="000000" w:themeColor="text1"/>
              </w:rPr>
              <w:t>izvirza atbilstošu nosacījumu papildināt/ precizēt projektu</w:t>
            </w:r>
          </w:p>
        </w:tc>
        <w:tc>
          <w:tcPr>
            <w:tcW w:w="5093" w:type="dxa"/>
          </w:tcPr>
          <w:p w14:paraId="05289E11" w14:textId="2FD1D854" w:rsidR="00F9008D" w:rsidRPr="00E50725" w:rsidRDefault="00F9008D" w:rsidP="00E50725">
            <w:pPr>
              <w:ind w:firstLine="0"/>
            </w:pPr>
          </w:p>
        </w:tc>
      </w:tr>
      <w:tr w:rsidR="00C91C3A" w:rsidRPr="00A270F0" w14:paraId="2D5ECAA0" w14:textId="77777777" w:rsidTr="00887D88">
        <w:tc>
          <w:tcPr>
            <w:tcW w:w="704" w:type="dxa"/>
          </w:tcPr>
          <w:p w14:paraId="09E51B33" w14:textId="6520DDB2" w:rsidR="00C91C3A" w:rsidRDefault="00D35B05" w:rsidP="00C91C3A">
            <w:pPr>
              <w:ind w:firstLine="0"/>
              <w:rPr>
                <w:rFonts w:cs="Times New Roman"/>
                <w:szCs w:val="24"/>
              </w:rPr>
            </w:pPr>
            <w:r w:rsidRPr="006939F6">
              <w:rPr>
                <w:rFonts w:cs="Times New Roman"/>
                <w:szCs w:val="24"/>
                <w:shd w:val="clear" w:color="auto" w:fill="FFFFFF"/>
              </w:rPr>
              <w:t>9.</w:t>
            </w:r>
          </w:p>
        </w:tc>
        <w:tc>
          <w:tcPr>
            <w:tcW w:w="2845" w:type="dxa"/>
          </w:tcPr>
          <w:p w14:paraId="40A1932A" w14:textId="359BCAF5" w:rsidR="00C91C3A" w:rsidRDefault="00C91C3A" w:rsidP="00C91C3A">
            <w:pPr>
              <w:ind w:firstLine="0"/>
              <w:rPr>
                <w:rFonts w:cs="Times New Roman"/>
                <w:szCs w:val="24"/>
                <w:shd w:val="clear" w:color="auto" w:fill="FFFFFF"/>
              </w:rPr>
            </w:pPr>
            <w:r w:rsidRPr="00A270F0">
              <w:rPr>
                <w:rFonts w:cs="Times New Roman"/>
                <w:szCs w:val="24"/>
                <w:shd w:val="clear" w:color="auto" w:fill="FFFFFF"/>
              </w:rPr>
              <w:t>Finansējuma saņēmējs nodrošina, ka iepirkumu</w:t>
            </w:r>
            <w:r>
              <w:rPr>
                <w:rFonts w:cs="Times New Roman"/>
                <w:szCs w:val="24"/>
                <w:shd w:val="clear" w:color="auto" w:fill="FFFFFF"/>
              </w:rPr>
              <w:t>s</w:t>
            </w:r>
            <w:r w:rsidRPr="00A270F0">
              <w:rPr>
                <w:rFonts w:cs="Times New Roman"/>
                <w:szCs w:val="24"/>
                <w:shd w:val="clear" w:color="auto" w:fill="FFFFFF"/>
              </w:rPr>
              <w:t>, kas nepieciešam</w:t>
            </w:r>
            <w:r>
              <w:rPr>
                <w:rFonts w:cs="Times New Roman"/>
                <w:szCs w:val="24"/>
                <w:shd w:val="clear" w:color="auto" w:fill="FFFFFF"/>
              </w:rPr>
              <w:t>i</w:t>
            </w:r>
            <w:r w:rsidRPr="00A270F0">
              <w:rPr>
                <w:rFonts w:cs="Times New Roman"/>
                <w:szCs w:val="24"/>
                <w:shd w:val="clear" w:color="auto" w:fill="FFFFFF"/>
              </w:rPr>
              <w:t xml:space="preserve"> </w:t>
            </w:r>
            <w:r>
              <w:rPr>
                <w:rFonts w:cs="Times New Roman"/>
                <w:szCs w:val="24"/>
                <w:shd w:val="clear" w:color="auto" w:fill="FFFFFF"/>
              </w:rPr>
              <w:t>reformas un investīcijas</w:t>
            </w:r>
            <w:r w:rsidRPr="00A270F0">
              <w:rPr>
                <w:rFonts w:cs="Times New Roman"/>
                <w:szCs w:val="24"/>
                <w:shd w:val="clear" w:color="auto" w:fill="FFFFFF"/>
              </w:rPr>
              <w:t xml:space="preserve"> īstenošanai, finansējuma saņēmējs veic</w:t>
            </w:r>
            <w:r>
              <w:rPr>
                <w:rFonts w:cs="Times New Roman"/>
                <w:szCs w:val="24"/>
                <w:shd w:val="clear" w:color="auto" w:fill="FFFFFF"/>
              </w:rPr>
              <w:t>:</w:t>
            </w:r>
          </w:p>
          <w:p w14:paraId="12EB66E1" w14:textId="447A5441" w:rsidR="00C91C3A" w:rsidRDefault="00C91C3A" w:rsidP="00C91C3A">
            <w:pPr>
              <w:pStyle w:val="ListParagraph"/>
              <w:numPr>
                <w:ilvl w:val="0"/>
                <w:numId w:val="22"/>
              </w:numPr>
              <w:rPr>
                <w:shd w:val="clear" w:color="auto" w:fill="FFFFFF"/>
              </w:rPr>
            </w:pPr>
            <w:r>
              <w:rPr>
                <w:shd w:val="clear" w:color="auto" w:fill="FFFFFF"/>
              </w:rPr>
              <w:t xml:space="preserve">iespēju robežās </w:t>
            </w:r>
            <w:r w:rsidRPr="00445C73">
              <w:rPr>
                <w:shd w:val="clear" w:color="auto" w:fill="FFFFFF"/>
              </w:rPr>
              <w:t>kā sociāli atbildīgu iepirkumu</w:t>
            </w:r>
            <w:r>
              <w:rPr>
                <w:shd w:val="clear" w:color="auto" w:fill="FFFFFF"/>
              </w:rPr>
              <w:t>;</w:t>
            </w:r>
          </w:p>
          <w:p w14:paraId="355116BF" w14:textId="2EF89EA8" w:rsidR="00C91C3A" w:rsidRPr="00C91C3A" w:rsidRDefault="00C91C3A" w:rsidP="00C91C3A">
            <w:pPr>
              <w:pStyle w:val="ListParagraph"/>
              <w:numPr>
                <w:ilvl w:val="0"/>
                <w:numId w:val="22"/>
              </w:numPr>
              <w:rPr>
                <w:shd w:val="clear" w:color="auto" w:fill="FFFFFF"/>
              </w:rPr>
            </w:pPr>
            <w:r w:rsidRPr="00C91C3A">
              <w:rPr>
                <w:shd w:val="clear" w:color="auto" w:fill="FFFFFF"/>
              </w:rPr>
              <w:t>pretendentu izraugoties atklātā, pārredzamā, nediskriminējošā un konkurenci nodrošinošā iepirkuma procedūrā.</w:t>
            </w:r>
          </w:p>
        </w:tc>
        <w:tc>
          <w:tcPr>
            <w:tcW w:w="5954" w:type="dxa"/>
          </w:tcPr>
          <w:p w14:paraId="25F6D683" w14:textId="1B7BBFB9" w:rsidR="00C91C3A" w:rsidRPr="00A270F0" w:rsidRDefault="00C91C3A" w:rsidP="00C91C3A">
            <w:pPr>
              <w:ind w:firstLine="0"/>
              <w:rPr>
                <w:rFonts w:cs="Times New Roman"/>
                <w:szCs w:val="24"/>
                <w:shd w:val="clear" w:color="auto" w:fill="FFFFFF"/>
              </w:rPr>
            </w:pPr>
            <w:r w:rsidRPr="00A270F0">
              <w:t xml:space="preserve">Vērtējums </w:t>
            </w:r>
            <w:r w:rsidRPr="00A270F0">
              <w:rPr>
                <w:b/>
                <w:bCs/>
              </w:rPr>
              <w:t>“atbilst”</w:t>
            </w:r>
            <w:r w:rsidRPr="00A270F0">
              <w:t xml:space="preserve"> – projektā aprakstīts, k</w:t>
            </w:r>
            <w:r>
              <w:t>a</w:t>
            </w:r>
            <w:r w:rsidRPr="00A270F0">
              <w:t xml:space="preserve"> </w:t>
            </w:r>
            <w:r w:rsidRPr="00A270F0">
              <w:rPr>
                <w:rFonts w:cs="Times New Roman"/>
                <w:szCs w:val="24"/>
                <w:shd w:val="clear" w:color="auto" w:fill="FFFFFF"/>
              </w:rPr>
              <w:t xml:space="preserve">finansējuma saņēmējs </w:t>
            </w:r>
            <w:r w:rsidRPr="00A270F0">
              <w:rPr>
                <w:rFonts w:cs="Times New Roman"/>
                <w:szCs w:val="24"/>
              </w:rPr>
              <w:t>nodrošinās</w:t>
            </w:r>
            <w:r w:rsidR="00DB48CD">
              <w:rPr>
                <w:rFonts w:cs="Times New Roman"/>
                <w:szCs w:val="24"/>
              </w:rPr>
              <w:t>, ka</w:t>
            </w:r>
            <w:r w:rsidRPr="00A270F0">
              <w:rPr>
                <w:rFonts w:cs="Times New Roman"/>
                <w:szCs w:val="24"/>
              </w:rPr>
              <w:t xml:space="preserve"> iepirkumu</w:t>
            </w:r>
            <w:r w:rsidR="00DB48CD">
              <w:rPr>
                <w:rFonts w:cs="Times New Roman"/>
                <w:szCs w:val="24"/>
              </w:rPr>
              <w:t>s</w:t>
            </w:r>
            <w:r w:rsidRPr="00A270F0">
              <w:rPr>
                <w:rFonts w:cs="Times New Roman"/>
                <w:szCs w:val="24"/>
              </w:rPr>
              <w:t>, kas nepieciešam</w:t>
            </w:r>
            <w:r w:rsidR="00DB48CD">
              <w:rPr>
                <w:rFonts w:cs="Times New Roman"/>
                <w:szCs w:val="24"/>
              </w:rPr>
              <w:t>i</w:t>
            </w:r>
            <w:r w:rsidRPr="00A270F0">
              <w:rPr>
                <w:rFonts w:cs="Times New Roman"/>
                <w:szCs w:val="24"/>
              </w:rPr>
              <w:t xml:space="preserve"> </w:t>
            </w:r>
            <w:r w:rsidR="00DB48CD">
              <w:rPr>
                <w:rFonts w:cs="Times New Roman"/>
                <w:szCs w:val="24"/>
              </w:rPr>
              <w:t>reformas un investīcijas</w:t>
            </w:r>
            <w:r w:rsidRPr="00A270F0">
              <w:rPr>
                <w:rFonts w:cs="Times New Roman"/>
                <w:szCs w:val="24"/>
              </w:rPr>
              <w:t xml:space="preserve"> īstenošanai, </w:t>
            </w:r>
            <w:r>
              <w:rPr>
                <w:rFonts w:cs="Times New Roman"/>
                <w:szCs w:val="24"/>
              </w:rPr>
              <w:t xml:space="preserve">iespēju robežās </w:t>
            </w:r>
            <w:r w:rsidR="00DB48CD" w:rsidRPr="00A270F0">
              <w:rPr>
                <w:rFonts w:cs="Times New Roman"/>
                <w:szCs w:val="24"/>
              </w:rPr>
              <w:t xml:space="preserve"> vei</w:t>
            </w:r>
            <w:r w:rsidR="00DB48CD">
              <w:rPr>
                <w:rFonts w:cs="Times New Roman"/>
                <w:szCs w:val="24"/>
              </w:rPr>
              <w:t>ks</w:t>
            </w:r>
            <w:r w:rsidR="00DB48CD" w:rsidRPr="00A270F0">
              <w:rPr>
                <w:rFonts w:cs="Times New Roman"/>
                <w:szCs w:val="24"/>
              </w:rPr>
              <w:t xml:space="preserve"> </w:t>
            </w:r>
            <w:r w:rsidRPr="00A270F0">
              <w:rPr>
                <w:rFonts w:cs="Times New Roman"/>
                <w:szCs w:val="24"/>
              </w:rPr>
              <w:t>kā sociāli atbildīgu iepirkumu</w:t>
            </w:r>
            <w:r w:rsidR="00DB48CD">
              <w:rPr>
                <w:rFonts w:cs="Times New Roman"/>
                <w:szCs w:val="24"/>
              </w:rPr>
              <w:t>s</w:t>
            </w:r>
            <w:r>
              <w:rPr>
                <w:rFonts w:cs="Times New Roman"/>
                <w:szCs w:val="24"/>
              </w:rPr>
              <w:t xml:space="preserve"> un </w:t>
            </w:r>
            <w:r>
              <w:rPr>
                <w:shd w:val="clear" w:color="auto" w:fill="FFFFFF"/>
              </w:rPr>
              <w:t xml:space="preserve"> pretendent</w:t>
            </w:r>
            <w:r w:rsidR="00DB48CD">
              <w:rPr>
                <w:shd w:val="clear" w:color="auto" w:fill="FFFFFF"/>
              </w:rPr>
              <w:t>i tiks</w:t>
            </w:r>
            <w:r>
              <w:rPr>
                <w:shd w:val="clear" w:color="auto" w:fill="FFFFFF"/>
              </w:rPr>
              <w:t xml:space="preserve"> izrau</w:t>
            </w:r>
            <w:r w:rsidR="00DB48CD">
              <w:rPr>
                <w:shd w:val="clear" w:color="auto" w:fill="FFFFFF"/>
              </w:rPr>
              <w:t>dzīti</w:t>
            </w:r>
            <w:r>
              <w:rPr>
                <w:shd w:val="clear" w:color="auto" w:fill="FFFFFF"/>
              </w:rPr>
              <w:t xml:space="preserve"> atklātā, pārredzamā, nediskriminējošā un konkurenci nodrošinošā iepirkuma procedūrā</w:t>
            </w:r>
            <w:r w:rsidR="00DB48CD">
              <w:rPr>
                <w:shd w:val="clear" w:color="auto" w:fill="FFFFFF"/>
              </w:rPr>
              <w:t>.</w:t>
            </w:r>
          </w:p>
          <w:p w14:paraId="09901E29" w14:textId="77777777" w:rsidR="00C91C3A" w:rsidRPr="00A270F0" w:rsidRDefault="00C91C3A" w:rsidP="00C91C3A">
            <w:pPr>
              <w:ind w:firstLine="0"/>
              <w:rPr>
                <w:rFonts w:cs="Times New Roman"/>
                <w:szCs w:val="24"/>
              </w:rPr>
            </w:pPr>
          </w:p>
          <w:p w14:paraId="78E1B1B4" w14:textId="77777777" w:rsidR="00C91C3A" w:rsidRPr="00A270F0" w:rsidRDefault="00C91C3A" w:rsidP="00C91C3A">
            <w:pPr>
              <w:ind w:firstLine="0"/>
              <w:rPr>
                <w:rFonts w:cs="Times New Roman"/>
                <w:szCs w:val="24"/>
              </w:rPr>
            </w:pPr>
            <w:r w:rsidRPr="00A270F0">
              <w:rPr>
                <w:rFonts w:cs="Times New Roman"/>
                <w:szCs w:val="24"/>
              </w:rPr>
              <w:t xml:space="preserve">Vērtējums </w:t>
            </w:r>
            <w:r w:rsidRPr="00A270F0">
              <w:rPr>
                <w:rFonts w:cs="Times New Roman"/>
                <w:b/>
                <w:bCs/>
                <w:szCs w:val="24"/>
              </w:rPr>
              <w:t xml:space="preserve">“neatbilst” </w:t>
            </w:r>
            <w:r w:rsidRPr="00A270F0">
              <w:rPr>
                <w:rFonts w:cs="Times New Roman"/>
                <w:szCs w:val="24"/>
              </w:rPr>
              <w:t>– projektā nav aprakstīta projekta atbilstība kritērijam.</w:t>
            </w:r>
          </w:p>
          <w:p w14:paraId="056B4A0B" w14:textId="77777777" w:rsidR="00C91C3A" w:rsidRPr="00A270F0" w:rsidRDefault="00C91C3A" w:rsidP="00C91C3A">
            <w:pPr>
              <w:ind w:firstLine="0"/>
              <w:rPr>
                <w:rFonts w:cs="Times New Roman"/>
                <w:szCs w:val="24"/>
              </w:rPr>
            </w:pPr>
          </w:p>
          <w:p w14:paraId="00044105" w14:textId="77777777" w:rsidR="00C91C3A" w:rsidRDefault="00C91C3A" w:rsidP="00C91C3A">
            <w:pPr>
              <w:ind w:firstLine="0"/>
              <w:rPr>
                <w:color w:val="000000" w:themeColor="text1"/>
              </w:rPr>
            </w:pPr>
            <w:r w:rsidRPr="00A270F0">
              <w:rPr>
                <w:rFonts w:cs="Times New Roman"/>
                <w:szCs w:val="24"/>
              </w:rPr>
              <w:t xml:space="preserve">Vērtējums </w:t>
            </w:r>
            <w:r w:rsidRPr="00A270F0">
              <w:rPr>
                <w:rFonts w:cs="Times New Roman"/>
                <w:b/>
                <w:bCs/>
                <w:szCs w:val="24"/>
              </w:rPr>
              <w:t>“novēršami trūkumi”</w:t>
            </w:r>
            <w:r w:rsidRPr="00A270F0">
              <w:rPr>
                <w:rFonts w:cs="Times New Roman"/>
                <w:szCs w:val="24"/>
              </w:rPr>
              <w:t xml:space="preserve"> – projektā daļēji aprakstīta projekta atbilstība kritērijam, </w:t>
            </w:r>
            <w:r w:rsidRPr="00A270F0">
              <w:rPr>
                <w:color w:val="000000" w:themeColor="text1"/>
              </w:rPr>
              <w:t>izvirza atbilstošu nosacījumu papildināt/ precizēt projektu.</w:t>
            </w:r>
          </w:p>
          <w:p w14:paraId="02E25F1A" w14:textId="77777777" w:rsidR="00C91C3A" w:rsidRPr="00A270F0" w:rsidRDefault="00C91C3A" w:rsidP="00C91C3A">
            <w:pPr>
              <w:ind w:firstLine="0"/>
              <w:rPr>
                <w:rFonts w:cs="Times New Roman"/>
                <w:szCs w:val="24"/>
              </w:rPr>
            </w:pPr>
          </w:p>
        </w:tc>
        <w:tc>
          <w:tcPr>
            <w:tcW w:w="5093" w:type="dxa"/>
          </w:tcPr>
          <w:p w14:paraId="41672763" w14:textId="71C99F9B" w:rsidR="00C91C3A" w:rsidRPr="00E50725" w:rsidRDefault="00C91C3A" w:rsidP="00C91C3A">
            <w:pPr>
              <w:ind w:firstLine="0"/>
            </w:pPr>
          </w:p>
        </w:tc>
      </w:tr>
      <w:tr w:rsidR="00C91C3A" w:rsidRPr="00A270F0" w14:paraId="4BDC2628" w14:textId="77777777" w:rsidTr="00887D88">
        <w:tc>
          <w:tcPr>
            <w:tcW w:w="704" w:type="dxa"/>
          </w:tcPr>
          <w:p w14:paraId="13B777F7" w14:textId="682FDD5C" w:rsidR="00C91C3A" w:rsidRDefault="00C91C3A" w:rsidP="0079091A">
            <w:pPr>
              <w:ind w:firstLine="0"/>
              <w:rPr>
                <w:rFonts w:cs="Times New Roman"/>
                <w:szCs w:val="24"/>
                <w:shd w:val="clear" w:color="auto" w:fill="FFFFFF"/>
              </w:rPr>
            </w:pPr>
            <w:r w:rsidRPr="006939F6">
              <w:rPr>
                <w:rFonts w:cs="Times New Roman"/>
                <w:szCs w:val="24"/>
                <w:shd w:val="clear" w:color="auto" w:fill="FFFFFF"/>
              </w:rPr>
              <w:t>1</w:t>
            </w:r>
            <w:r w:rsidR="00D35B05" w:rsidRPr="006939F6">
              <w:rPr>
                <w:rFonts w:cs="Times New Roman"/>
                <w:szCs w:val="24"/>
                <w:shd w:val="clear" w:color="auto" w:fill="FFFFFF"/>
              </w:rPr>
              <w:t>0.</w:t>
            </w:r>
          </w:p>
        </w:tc>
        <w:tc>
          <w:tcPr>
            <w:tcW w:w="2845" w:type="dxa"/>
          </w:tcPr>
          <w:p w14:paraId="00820864" w14:textId="0679EB97" w:rsidR="00C91C3A" w:rsidRPr="00A270F0" w:rsidRDefault="00C91C3A" w:rsidP="0079091A">
            <w:pPr>
              <w:ind w:firstLine="0"/>
              <w:rPr>
                <w:rFonts w:cs="Times New Roman"/>
                <w:szCs w:val="24"/>
                <w:shd w:val="clear" w:color="auto" w:fill="FFFFFF"/>
              </w:rPr>
            </w:pPr>
            <w:r>
              <w:rPr>
                <w:rFonts w:cs="Times New Roman"/>
                <w:szCs w:val="24"/>
                <w:shd w:val="clear" w:color="auto" w:fill="FFFFFF"/>
              </w:rPr>
              <w:t xml:space="preserve">Finansējuma saņēmējs nodrošina </w:t>
            </w:r>
            <w:r>
              <w:t xml:space="preserve"> </w:t>
            </w:r>
            <w:r w:rsidRPr="00C91C3A">
              <w:rPr>
                <w:rFonts w:cs="Times New Roman"/>
                <w:szCs w:val="24"/>
                <w:shd w:val="clear" w:color="auto" w:fill="FFFFFF"/>
              </w:rPr>
              <w:t>dokumentācijas par projekta īstenošanu glabāšanu</w:t>
            </w:r>
            <w:r>
              <w:rPr>
                <w:rFonts w:cs="Times New Roman"/>
                <w:szCs w:val="24"/>
                <w:shd w:val="clear" w:color="auto" w:fill="FFFFFF"/>
              </w:rPr>
              <w:t xml:space="preserve"> </w:t>
            </w:r>
            <w:r w:rsidRPr="00C91C3A">
              <w:rPr>
                <w:rFonts w:cs="Times New Roman"/>
                <w:szCs w:val="24"/>
                <w:shd w:val="clear" w:color="auto" w:fill="FFFFFF"/>
              </w:rPr>
              <w:t xml:space="preserve">piecus gadus pēc </w:t>
            </w:r>
            <w:r w:rsidRPr="00C91C3A">
              <w:rPr>
                <w:rFonts w:cs="Times New Roman"/>
                <w:szCs w:val="24"/>
                <w:shd w:val="clear" w:color="auto" w:fill="FFFFFF"/>
              </w:rPr>
              <w:lastRenderedPageBreak/>
              <w:t>pēdējā maksājuma veikšanas dalībvalstij, jeb vismaz līdz 2031.gada beigām.</w:t>
            </w:r>
          </w:p>
        </w:tc>
        <w:tc>
          <w:tcPr>
            <w:tcW w:w="5954" w:type="dxa"/>
          </w:tcPr>
          <w:p w14:paraId="2B34E55A" w14:textId="2826C474" w:rsidR="00C91C3A" w:rsidRPr="00A270F0" w:rsidRDefault="00C91C3A" w:rsidP="00C91C3A">
            <w:pPr>
              <w:ind w:firstLine="0"/>
              <w:rPr>
                <w:rFonts w:cs="Times New Roman"/>
                <w:szCs w:val="24"/>
              </w:rPr>
            </w:pPr>
            <w:r w:rsidRPr="00A270F0">
              <w:lastRenderedPageBreak/>
              <w:t xml:space="preserve">Vērtējums </w:t>
            </w:r>
            <w:r w:rsidRPr="00A270F0">
              <w:rPr>
                <w:b/>
                <w:bCs/>
              </w:rPr>
              <w:t>“atbilst”</w:t>
            </w:r>
            <w:r w:rsidRPr="00A270F0">
              <w:t xml:space="preserve"> – projektā aprakstīts, k</w:t>
            </w:r>
            <w:r>
              <w:t>a</w:t>
            </w:r>
            <w:r w:rsidRPr="00A270F0">
              <w:t xml:space="preserve"> </w:t>
            </w:r>
            <w:r w:rsidRPr="00A270F0">
              <w:rPr>
                <w:rFonts w:cs="Times New Roman"/>
                <w:szCs w:val="24"/>
                <w:shd w:val="clear" w:color="auto" w:fill="FFFFFF"/>
              </w:rPr>
              <w:t xml:space="preserve">finansējuma saņēmējs </w:t>
            </w:r>
            <w:r w:rsidRPr="00A270F0">
              <w:rPr>
                <w:rFonts w:cs="Times New Roman"/>
                <w:szCs w:val="24"/>
              </w:rPr>
              <w:t xml:space="preserve">nodrošinās </w:t>
            </w:r>
            <w:r w:rsidRPr="00C91C3A">
              <w:rPr>
                <w:rFonts w:cs="Times New Roman"/>
                <w:szCs w:val="24"/>
              </w:rPr>
              <w:t>dokumentācijas par projekta īstenošanu glabāšanu piecus gadus pēc pēdējā maksājuma veikšanas dalībvalstij, jeb vismaz līdz 2031.gada beigām.</w:t>
            </w:r>
          </w:p>
          <w:p w14:paraId="274F76E7" w14:textId="77777777" w:rsidR="00C91C3A" w:rsidRPr="00A270F0" w:rsidRDefault="00C91C3A" w:rsidP="00C91C3A">
            <w:pPr>
              <w:ind w:firstLine="0"/>
              <w:rPr>
                <w:rFonts w:cs="Times New Roman"/>
                <w:szCs w:val="24"/>
              </w:rPr>
            </w:pPr>
            <w:r w:rsidRPr="00A270F0">
              <w:rPr>
                <w:rFonts w:cs="Times New Roman"/>
                <w:szCs w:val="24"/>
              </w:rPr>
              <w:lastRenderedPageBreak/>
              <w:t xml:space="preserve">Vērtējums </w:t>
            </w:r>
            <w:r w:rsidRPr="00A270F0">
              <w:rPr>
                <w:rFonts w:cs="Times New Roman"/>
                <w:b/>
                <w:bCs/>
                <w:szCs w:val="24"/>
              </w:rPr>
              <w:t xml:space="preserve">“neatbilst” </w:t>
            </w:r>
            <w:r w:rsidRPr="00A270F0">
              <w:rPr>
                <w:rFonts w:cs="Times New Roman"/>
                <w:szCs w:val="24"/>
              </w:rPr>
              <w:t>– projektā nav aprakstīta projekta atbilstība kritērijam.</w:t>
            </w:r>
          </w:p>
          <w:p w14:paraId="2E914127" w14:textId="77777777" w:rsidR="00C91C3A" w:rsidRPr="00A270F0" w:rsidRDefault="00C91C3A" w:rsidP="00C91C3A">
            <w:pPr>
              <w:ind w:firstLine="0"/>
              <w:rPr>
                <w:rFonts w:cs="Times New Roman"/>
                <w:szCs w:val="24"/>
              </w:rPr>
            </w:pPr>
          </w:p>
          <w:p w14:paraId="157D48B7" w14:textId="77777777" w:rsidR="00C91C3A" w:rsidRDefault="00C91C3A" w:rsidP="00C91C3A">
            <w:pPr>
              <w:ind w:firstLine="0"/>
              <w:rPr>
                <w:color w:val="000000" w:themeColor="text1"/>
              </w:rPr>
            </w:pPr>
            <w:r w:rsidRPr="00A270F0">
              <w:rPr>
                <w:rFonts w:cs="Times New Roman"/>
                <w:szCs w:val="24"/>
              </w:rPr>
              <w:t xml:space="preserve">Vērtējums </w:t>
            </w:r>
            <w:r w:rsidRPr="00A270F0">
              <w:rPr>
                <w:rFonts w:cs="Times New Roman"/>
                <w:b/>
                <w:bCs/>
                <w:szCs w:val="24"/>
              </w:rPr>
              <w:t>“novēršami trūkumi”</w:t>
            </w:r>
            <w:r w:rsidRPr="00A270F0">
              <w:rPr>
                <w:rFonts w:cs="Times New Roman"/>
                <w:szCs w:val="24"/>
              </w:rPr>
              <w:t xml:space="preserve"> – projektā daļēji aprakstīta projekta atbilstība kritērijam, </w:t>
            </w:r>
            <w:r w:rsidRPr="00A270F0">
              <w:rPr>
                <w:color w:val="000000" w:themeColor="text1"/>
              </w:rPr>
              <w:t>izvirza atbilstošu nosacījumu papildināt/ precizēt projektu.</w:t>
            </w:r>
          </w:p>
          <w:p w14:paraId="178886A6" w14:textId="77777777" w:rsidR="00C91C3A" w:rsidRPr="00A270F0" w:rsidRDefault="00C91C3A" w:rsidP="0079091A">
            <w:pPr>
              <w:ind w:firstLine="0"/>
            </w:pPr>
          </w:p>
        </w:tc>
        <w:tc>
          <w:tcPr>
            <w:tcW w:w="5093" w:type="dxa"/>
          </w:tcPr>
          <w:p w14:paraId="6BA2491F" w14:textId="77777777" w:rsidR="00C91C3A" w:rsidRPr="00E50725" w:rsidRDefault="00C91C3A" w:rsidP="0079091A">
            <w:pPr>
              <w:ind w:firstLine="0"/>
            </w:pPr>
          </w:p>
        </w:tc>
      </w:tr>
      <w:tr w:rsidR="00C91C3A" w:rsidRPr="00A270F0" w14:paraId="49C0A14D" w14:textId="77777777" w:rsidTr="00887D88">
        <w:tc>
          <w:tcPr>
            <w:tcW w:w="704" w:type="dxa"/>
          </w:tcPr>
          <w:p w14:paraId="0F1F0051" w14:textId="1858FD27" w:rsidR="00C91C3A" w:rsidRDefault="00C91C3A" w:rsidP="00C91C3A">
            <w:pPr>
              <w:ind w:firstLine="0"/>
              <w:rPr>
                <w:rFonts w:cs="Times New Roman"/>
                <w:szCs w:val="24"/>
                <w:shd w:val="clear" w:color="auto" w:fill="FFFFFF"/>
              </w:rPr>
            </w:pPr>
            <w:r w:rsidRPr="006939F6">
              <w:rPr>
                <w:rFonts w:cs="Times New Roman"/>
                <w:szCs w:val="24"/>
                <w:shd w:val="clear" w:color="auto" w:fill="FFFFFF"/>
              </w:rPr>
              <w:t>1</w:t>
            </w:r>
            <w:r w:rsidR="00D35B05" w:rsidRPr="006939F6">
              <w:rPr>
                <w:rFonts w:cs="Times New Roman"/>
                <w:szCs w:val="24"/>
                <w:shd w:val="clear" w:color="auto" w:fill="FFFFFF"/>
              </w:rPr>
              <w:t>1.</w:t>
            </w:r>
          </w:p>
        </w:tc>
        <w:tc>
          <w:tcPr>
            <w:tcW w:w="2845" w:type="dxa"/>
          </w:tcPr>
          <w:p w14:paraId="335BE6DD" w14:textId="5CF29380" w:rsidR="00C91C3A" w:rsidRDefault="00C91C3A" w:rsidP="00C91C3A">
            <w:pPr>
              <w:ind w:firstLine="0"/>
              <w:rPr>
                <w:rFonts w:cs="Times New Roman"/>
                <w:szCs w:val="24"/>
                <w:shd w:val="clear" w:color="auto" w:fill="FFFFFF"/>
              </w:rPr>
            </w:pPr>
            <w:r w:rsidRPr="00B310D4">
              <w:rPr>
                <w:shd w:val="clear" w:color="auto" w:fill="FFFFFF"/>
              </w:rPr>
              <w:t xml:space="preserve">Finansējuma saņēmējs nodrošina </w:t>
            </w:r>
            <w:r>
              <w:t xml:space="preserve"> </w:t>
            </w:r>
            <w:r w:rsidRPr="00C91C3A">
              <w:t>informācijas un publicitātes pasākumus saskaņā ar regulas Nr. 2021/241 34.pantu un Eiropas Komisijas un Latvijas Republikas Atveseļošanas un noturības mehānisma finansēšanas nolīguma 10.pantu, kā arī Eiropas Savienības fondu 2021.–2027. gada plānošanas perioda un Atveseļošanas fonda komunikācijas un dizaina vadlīnijām.</w:t>
            </w:r>
          </w:p>
        </w:tc>
        <w:tc>
          <w:tcPr>
            <w:tcW w:w="5954" w:type="dxa"/>
          </w:tcPr>
          <w:p w14:paraId="5FFD02DB" w14:textId="753B8B67" w:rsidR="00C91C3A" w:rsidRDefault="00C91C3A" w:rsidP="00C91C3A">
            <w:pPr>
              <w:ind w:firstLine="0"/>
            </w:pPr>
            <w:r w:rsidRPr="00B310D4">
              <w:t xml:space="preserve">Vērtējums </w:t>
            </w:r>
            <w:r w:rsidRPr="00B310D4">
              <w:rPr>
                <w:b/>
                <w:bCs/>
              </w:rPr>
              <w:t>“atbilst”</w:t>
            </w:r>
            <w:r w:rsidRPr="00B310D4">
              <w:t xml:space="preserve"> – projektā norādīts, ka </w:t>
            </w:r>
            <w:r w:rsidRPr="00B310D4">
              <w:rPr>
                <w:rFonts w:cs="Times New Roman"/>
                <w:szCs w:val="24"/>
                <w:shd w:val="clear" w:color="auto" w:fill="FFFFFF"/>
              </w:rPr>
              <w:t xml:space="preserve">finansējuma saņēmējs </w:t>
            </w:r>
            <w:r w:rsidRPr="00B310D4">
              <w:rPr>
                <w:rFonts w:cs="Times New Roman"/>
                <w:szCs w:val="24"/>
              </w:rPr>
              <w:t>nodrošinās</w:t>
            </w:r>
            <w:r w:rsidR="00D35B05">
              <w:rPr>
                <w:rFonts w:cs="Times New Roman"/>
                <w:szCs w:val="24"/>
              </w:rPr>
              <w:t>, ka tiks ievēroti</w:t>
            </w:r>
            <w:r>
              <w:t xml:space="preserve"> </w:t>
            </w:r>
            <w:r w:rsidRPr="00C91C3A">
              <w:t>informācijas un publicitātes pasākum</w:t>
            </w:r>
            <w:r w:rsidR="00D35B05">
              <w:t>i</w:t>
            </w:r>
            <w:r w:rsidRPr="00C91C3A">
              <w:t xml:space="preserve"> saskaņā ar regulas Nr. 2021/241 34.pantu un Eiropas Komisijas un Latvijas Republikas Atveseļošanas un noturības mehānisma finansēšanas nolīguma 10.pantu, kā arī Eiropas Savienības fondu 2021.–2027. gada plānošanas perioda un Atveseļošanas fonda komunikācijas un dizaina vadlīnijām.</w:t>
            </w:r>
          </w:p>
          <w:p w14:paraId="529793C0" w14:textId="77777777" w:rsidR="00C91C3A" w:rsidRPr="00B310D4" w:rsidRDefault="00C91C3A" w:rsidP="00C91C3A">
            <w:pPr>
              <w:ind w:firstLine="0"/>
              <w:rPr>
                <w:rFonts w:cs="Times New Roman"/>
                <w:szCs w:val="24"/>
              </w:rPr>
            </w:pPr>
          </w:p>
          <w:p w14:paraId="0863730A" w14:textId="77777777" w:rsidR="00C91C3A" w:rsidRPr="00B310D4" w:rsidRDefault="00C91C3A" w:rsidP="00C91C3A">
            <w:pPr>
              <w:ind w:firstLine="0"/>
              <w:rPr>
                <w:rFonts w:cs="Times New Roman"/>
                <w:szCs w:val="24"/>
              </w:rPr>
            </w:pPr>
            <w:r w:rsidRPr="00B310D4">
              <w:rPr>
                <w:rFonts w:cs="Times New Roman"/>
                <w:szCs w:val="24"/>
              </w:rPr>
              <w:t xml:space="preserve">Vērtējums </w:t>
            </w:r>
            <w:r w:rsidRPr="00B310D4">
              <w:rPr>
                <w:rFonts w:cs="Times New Roman"/>
                <w:b/>
                <w:bCs/>
                <w:szCs w:val="24"/>
              </w:rPr>
              <w:t xml:space="preserve">“neatbilst” </w:t>
            </w:r>
            <w:r w:rsidRPr="00B310D4">
              <w:rPr>
                <w:rFonts w:cs="Times New Roman"/>
                <w:szCs w:val="24"/>
              </w:rPr>
              <w:t>– projektā nav aprakstīta projekta atbilstība kritērijam.</w:t>
            </w:r>
          </w:p>
          <w:p w14:paraId="6A40F430" w14:textId="77777777" w:rsidR="00C91C3A" w:rsidRPr="00B310D4" w:rsidRDefault="00C91C3A" w:rsidP="00C91C3A">
            <w:pPr>
              <w:ind w:firstLine="0"/>
              <w:rPr>
                <w:rFonts w:cs="Times New Roman"/>
                <w:szCs w:val="24"/>
              </w:rPr>
            </w:pPr>
          </w:p>
          <w:p w14:paraId="67B4720B" w14:textId="58E4C00F" w:rsidR="00C91C3A" w:rsidRPr="00A270F0" w:rsidRDefault="00C91C3A" w:rsidP="00C91C3A">
            <w:pPr>
              <w:ind w:firstLine="0"/>
            </w:pPr>
            <w:r w:rsidRPr="00B310D4">
              <w:rPr>
                <w:rFonts w:cs="Times New Roman"/>
                <w:szCs w:val="24"/>
              </w:rPr>
              <w:t xml:space="preserve">Vērtējums </w:t>
            </w:r>
            <w:r w:rsidRPr="00B310D4">
              <w:rPr>
                <w:rFonts w:cs="Times New Roman"/>
                <w:b/>
                <w:bCs/>
                <w:szCs w:val="24"/>
              </w:rPr>
              <w:t>“novēršami trūkumi”</w:t>
            </w:r>
            <w:r w:rsidRPr="00B310D4">
              <w:rPr>
                <w:rFonts w:cs="Times New Roman"/>
                <w:szCs w:val="24"/>
              </w:rPr>
              <w:t xml:space="preserve"> – projektā daļēji aprakstīta projekta atbilstība kritērijam, </w:t>
            </w:r>
            <w:r w:rsidRPr="00B310D4">
              <w:t>izvirza atbilstošu nosacījumu papildināt/ precizēt projektu.</w:t>
            </w:r>
          </w:p>
        </w:tc>
        <w:tc>
          <w:tcPr>
            <w:tcW w:w="5093" w:type="dxa"/>
          </w:tcPr>
          <w:p w14:paraId="1087EDF6" w14:textId="77777777" w:rsidR="00C91C3A" w:rsidRPr="00E50725" w:rsidRDefault="00C91C3A" w:rsidP="00C91C3A">
            <w:pPr>
              <w:ind w:firstLine="0"/>
            </w:pPr>
          </w:p>
        </w:tc>
      </w:tr>
      <w:tr w:rsidR="001B0F28" w:rsidRPr="00A270F0" w14:paraId="3F29B6F1" w14:textId="77777777" w:rsidTr="00887D88">
        <w:tc>
          <w:tcPr>
            <w:tcW w:w="704" w:type="dxa"/>
          </w:tcPr>
          <w:p w14:paraId="6107FC4E" w14:textId="03E09AA9" w:rsidR="001B0F28" w:rsidRDefault="001B0F28" w:rsidP="001B0F28">
            <w:pPr>
              <w:ind w:firstLine="0"/>
              <w:rPr>
                <w:rFonts w:cs="Times New Roman"/>
                <w:szCs w:val="24"/>
                <w:shd w:val="clear" w:color="auto" w:fill="FFFFFF"/>
              </w:rPr>
            </w:pPr>
            <w:r>
              <w:rPr>
                <w:rFonts w:cs="Times New Roman"/>
                <w:szCs w:val="24"/>
                <w:shd w:val="clear" w:color="auto" w:fill="FFFFFF"/>
              </w:rPr>
              <w:t>1</w:t>
            </w:r>
            <w:r w:rsidR="00D35B05">
              <w:rPr>
                <w:rFonts w:cs="Times New Roman"/>
                <w:szCs w:val="24"/>
                <w:shd w:val="clear" w:color="auto" w:fill="FFFFFF"/>
              </w:rPr>
              <w:t>2.</w:t>
            </w:r>
          </w:p>
        </w:tc>
        <w:tc>
          <w:tcPr>
            <w:tcW w:w="2845" w:type="dxa"/>
          </w:tcPr>
          <w:p w14:paraId="0A6717D4" w14:textId="7E2D999B" w:rsidR="001B0F28" w:rsidRPr="00B310D4" w:rsidRDefault="001B0F28" w:rsidP="001B0F28">
            <w:pPr>
              <w:ind w:firstLine="0"/>
              <w:rPr>
                <w:shd w:val="clear" w:color="auto" w:fill="FFFFFF"/>
              </w:rPr>
            </w:pPr>
            <w:r w:rsidRPr="000E263D">
              <w:rPr>
                <w:rFonts w:cs="Times New Roman"/>
                <w:szCs w:val="24"/>
              </w:rPr>
              <w:t xml:space="preserve">Atbilstoši </w:t>
            </w:r>
            <w:r w:rsidRPr="000E263D">
              <w:rPr>
                <w:rFonts w:cs="Times New Roman"/>
                <w:szCs w:val="24"/>
                <w:shd w:val="clear" w:color="auto" w:fill="FFFFFF"/>
              </w:rPr>
              <w:t>regulas Nr. 2021/241</w:t>
            </w:r>
            <w:r w:rsidRPr="000E263D">
              <w:rPr>
                <w:rFonts w:cs="Times New Roman"/>
                <w:szCs w:val="24"/>
              </w:rPr>
              <w:t xml:space="preserve"> 22. pantam </w:t>
            </w:r>
            <w:r>
              <w:t>f</w:t>
            </w:r>
            <w:r w:rsidRPr="00770178">
              <w:t xml:space="preserve">inansējuma saņēmējs nodrošina, ka visā projekta īstenošanas laikā tiks ievēroti normatīvajos aktos noteiktie interešu konflikta, korupcijas un krāpšanas novēršanas un dubultā </w:t>
            </w:r>
            <w:r w:rsidRPr="00770178">
              <w:lastRenderedPageBreak/>
              <w:t>finansējuma novēršanas nosacījumi.</w:t>
            </w:r>
          </w:p>
        </w:tc>
        <w:tc>
          <w:tcPr>
            <w:tcW w:w="5954" w:type="dxa"/>
          </w:tcPr>
          <w:p w14:paraId="0D2C9F3D" w14:textId="77777777" w:rsidR="001B0F28" w:rsidRPr="00BB3AD1" w:rsidRDefault="001B0F28" w:rsidP="001B0F28">
            <w:pPr>
              <w:ind w:firstLine="0"/>
            </w:pPr>
            <w:r w:rsidRPr="00BB3AD1">
              <w:lastRenderedPageBreak/>
              <w:t xml:space="preserve">Vērtējums </w:t>
            </w:r>
            <w:r w:rsidRPr="00BB3AD1">
              <w:rPr>
                <w:b/>
                <w:bCs/>
              </w:rPr>
              <w:t>“atbilst”</w:t>
            </w:r>
            <w:r w:rsidRPr="00BB3AD1">
              <w:t xml:space="preserve"> – projektā sniegts apliecinājums, ka pasākumu plānošanā un īstenošanā tiks ievēroti normatīvajos aktos noteiktie interešu konflikta, korupcijas un krāpšanas novēršanas un dubultā finansējuma novēršanas nosacījumi.</w:t>
            </w:r>
          </w:p>
          <w:p w14:paraId="03E5994B" w14:textId="77777777" w:rsidR="001B0F28" w:rsidRPr="00BB3AD1" w:rsidRDefault="001B0F28" w:rsidP="001B0F28">
            <w:pPr>
              <w:ind w:firstLine="0"/>
            </w:pPr>
          </w:p>
          <w:p w14:paraId="1A367338" w14:textId="77777777" w:rsidR="001B0F28" w:rsidRPr="00BB3AD1" w:rsidRDefault="001B0F28" w:rsidP="001B0F28">
            <w:pPr>
              <w:ind w:firstLine="0"/>
            </w:pPr>
            <w:r w:rsidRPr="00BB3AD1">
              <w:t xml:space="preserve">Vērtējums </w:t>
            </w:r>
            <w:r w:rsidRPr="00BB3AD1">
              <w:rPr>
                <w:b/>
                <w:bCs/>
              </w:rPr>
              <w:t xml:space="preserve">“neatbilst” </w:t>
            </w:r>
            <w:r w:rsidRPr="00BB3AD1">
              <w:t>– projektā nav aprakstīta projekta atbilstība kritērijam.</w:t>
            </w:r>
          </w:p>
          <w:p w14:paraId="35EEDBD3" w14:textId="77777777" w:rsidR="001B0F28" w:rsidRPr="00BB3AD1" w:rsidRDefault="001B0F28" w:rsidP="001B0F28">
            <w:pPr>
              <w:ind w:firstLine="0"/>
            </w:pPr>
          </w:p>
          <w:p w14:paraId="2773F523" w14:textId="77777777" w:rsidR="001B0F28" w:rsidRPr="00BB3AD1" w:rsidRDefault="001B0F28" w:rsidP="001B0F28">
            <w:pPr>
              <w:ind w:firstLine="0"/>
            </w:pPr>
            <w:r w:rsidRPr="00BB3AD1">
              <w:lastRenderedPageBreak/>
              <w:t xml:space="preserve">Vērtējums </w:t>
            </w:r>
            <w:r w:rsidRPr="00BB3AD1">
              <w:rPr>
                <w:b/>
                <w:bCs/>
              </w:rPr>
              <w:t>“novēršami trūkumi”</w:t>
            </w:r>
            <w:r w:rsidRPr="00BB3AD1">
              <w:t xml:space="preserve"> – projektā daļēji aprakstīta projekta atbilstība kritērijam, izvirza atbilstošu nosacījumu papildināt/ precizēt projektu.</w:t>
            </w:r>
          </w:p>
          <w:p w14:paraId="3009CB2D" w14:textId="77777777" w:rsidR="001B0F28" w:rsidRPr="00B310D4" w:rsidRDefault="001B0F28" w:rsidP="001B0F28">
            <w:pPr>
              <w:ind w:firstLine="0"/>
            </w:pPr>
          </w:p>
        </w:tc>
        <w:tc>
          <w:tcPr>
            <w:tcW w:w="5093" w:type="dxa"/>
          </w:tcPr>
          <w:p w14:paraId="02C448CE" w14:textId="77777777" w:rsidR="001B0F28" w:rsidRPr="00E50725" w:rsidRDefault="001B0F28" w:rsidP="001B0F28">
            <w:pPr>
              <w:ind w:firstLine="0"/>
            </w:pPr>
          </w:p>
        </w:tc>
      </w:tr>
      <w:tr w:rsidR="00E436D9" w:rsidRPr="00A270F0" w14:paraId="35DE7F02" w14:textId="77777777" w:rsidTr="00DD1B08">
        <w:tc>
          <w:tcPr>
            <w:tcW w:w="704" w:type="dxa"/>
          </w:tcPr>
          <w:p w14:paraId="41DFF1D9" w14:textId="6E19B6DE" w:rsidR="00E436D9" w:rsidRPr="00A270F0" w:rsidRDefault="001B0F28" w:rsidP="00E436D9">
            <w:pPr>
              <w:ind w:firstLine="0"/>
              <w:rPr>
                <w:rFonts w:cs="Times New Roman"/>
                <w:szCs w:val="24"/>
              </w:rPr>
            </w:pPr>
            <w:r w:rsidRPr="006939F6">
              <w:rPr>
                <w:rFonts w:cs="Times New Roman"/>
                <w:szCs w:val="24"/>
              </w:rPr>
              <w:t>1</w:t>
            </w:r>
            <w:r w:rsidR="00D35B05" w:rsidRPr="006939F6">
              <w:rPr>
                <w:rFonts w:cs="Times New Roman"/>
                <w:szCs w:val="24"/>
              </w:rPr>
              <w:t>3.</w:t>
            </w:r>
          </w:p>
        </w:tc>
        <w:tc>
          <w:tcPr>
            <w:tcW w:w="2845" w:type="dxa"/>
          </w:tcPr>
          <w:p w14:paraId="474DEAFF" w14:textId="77777777" w:rsidR="00E436D9" w:rsidRPr="00813EE7" w:rsidRDefault="00E436D9" w:rsidP="00E436D9">
            <w:pPr>
              <w:ind w:firstLine="0"/>
              <w:rPr>
                <w:szCs w:val="24"/>
              </w:rPr>
            </w:pPr>
            <w:r w:rsidRPr="00813EE7">
              <w:rPr>
                <w:szCs w:val="24"/>
              </w:rPr>
              <w:t>Projektā plānotā un aprakstītā sinerģija un demarkācija ar citu valsts, ārvalstu un Eiropas Savienības finanšu atbalsta instrumentiem.</w:t>
            </w:r>
          </w:p>
          <w:p w14:paraId="133D1853" w14:textId="77777777" w:rsidR="00E436D9" w:rsidRPr="00813EE7" w:rsidRDefault="00E436D9" w:rsidP="00E436D9">
            <w:pPr>
              <w:ind w:firstLine="0"/>
              <w:rPr>
                <w:szCs w:val="24"/>
              </w:rPr>
            </w:pPr>
          </w:p>
          <w:p w14:paraId="29DAD9E8" w14:textId="77777777" w:rsidR="00E436D9" w:rsidRPr="00813EE7" w:rsidRDefault="00E436D9" w:rsidP="00E436D9">
            <w:pPr>
              <w:ind w:firstLine="0"/>
              <w:rPr>
                <w:szCs w:val="24"/>
              </w:rPr>
            </w:pPr>
          </w:p>
          <w:p w14:paraId="4BE66422" w14:textId="77777777" w:rsidR="00E436D9" w:rsidRPr="00813EE7" w:rsidRDefault="00E436D9" w:rsidP="00E436D9">
            <w:pPr>
              <w:ind w:firstLine="0"/>
              <w:rPr>
                <w:color w:val="FF0000"/>
                <w:szCs w:val="24"/>
              </w:rPr>
            </w:pPr>
          </w:p>
        </w:tc>
        <w:tc>
          <w:tcPr>
            <w:tcW w:w="5954" w:type="dxa"/>
          </w:tcPr>
          <w:p w14:paraId="609C57CC" w14:textId="77777777" w:rsidR="00E436D9" w:rsidRPr="00A270F0" w:rsidRDefault="00E436D9" w:rsidP="00E436D9">
            <w:pPr>
              <w:ind w:firstLine="0"/>
              <w:rPr>
                <w:rFonts w:cs="Times New Roman"/>
                <w:szCs w:val="24"/>
              </w:rPr>
            </w:pPr>
            <w:r w:rsidRPr="00A270F0">
              <w:rPr>
                <w:rFonts w:cs="Times New Roman"/>
                <w:szCs w:val="24"/>
              </w:rPr>
              <w:t xml:space="preserve">Vērtējums </w:t>
            </w:r>
            <w:r w:rsidRPr="00A270F0">
              <w:rPr>
                <w:rFonts w:cs="Times New Roman"/>
                <w:b/>
                <w:bCs/>
                <w:szCs w:val="24"/>
              </w:rPr>
              <w:t>“atbilst”</w:t>
            </w:r>
            <w:r w:rsidRPr="00A270F0">
              <w:rPr>
                <w:rFonts w:cs="Times New Roman"/>
                <w:szCs w:val="24"/>
              </w:rPr>
              <w:t xml:space="preserve"> </w:t>
            </w:r>
            <w:r>
              <w:rPr>
                <w:rFonts w:cs="Times New Roman"/>
                <w:szCs w:val="24"/>
              </w:rPr>
              <w:t>–</w:t>
            </w:r>
            <w:r w:rsidRPr="00A270F0">
              <w:rPr>
                <w:rFonts w:cs="Times New Roman"/>
                <w:szCs w:val="24"/>
              </w:rPr>
              <w:t xml:space="preserve"> projekta iesniegumā ir aprakstīts, </w:t>
            </w:r>
            <w:r w:rsidRPr="00A270F0">
              <w:t xml:space="preserve">kā projekta darbības sekmēs plānoto darbu sasaisti, </w:t>
            </w:r>
            <w:r w:rsidRPr="00A270F0">
              <w:rPr>
                <w:szCs w:val="24"/>
              </w:rPr>
              <w:t xml:space="preserve">sinerģiju un demarkāciju ar citu valsts, ārvalstu un Eiropas Savienības finanšu atbalsta instrumentiem, </w:t>
            </w:r>
            <w:proofErr w:type="spellStart"/>
            <w:r w:rsidRPr="00A270F0">
              <w:rPr>
                <w:szCs w:val="24"/>
              </w:rPr>
              <w:t>dubultfinansējuma</w:t>
            </w:r>
            <w:proofErr w:type="spellEnd"/>
            <w:r w:rsidRPr="00A270F0">
              <w:rPr>
                <w:szCs w:val="24"/>
              </w:rPr>
              <w:t xml:space="preserve"> riska mazināšanai.</w:t>
            </w:r>
          </w:p>
          <w:p w14:paraId="68E11914" w14:textId="77777777" w:rsidR="00E436D9" w:rsidRPr="00A270F0" w:rsidRDefault="00E436D9" w:rsidP="00E436D9">
            <w:pPr>
              <w:ind w:firstLine="0"/>
              <w:rPr>
                <w:rFonts w:cs="Times New Roman"/>
                <w:szCs w:val="24"/>
              </w:rPr>
            </w:pPr>
          </w:p>
          <w:p w14:paraId="1E8C0AA8" w14:textId="77777777" w:rsidR="00E436D9" w:rsidRPr="00A270F0" w:rsidRDefault="00E436D9" w:rsidP="00E436D9">
            <w:pPr>
              <w:ind w:firstLine="0"/>
              <w:rPr>
                <w:rFonts w:cs="Times New Roman"/>
                <w:szCs w:val="24"/>
              </w:rPr>
            </w:pPr>
            <w:r w:rsidRPr="00A270F0">
              <w:rPr>
                <w:rFonts w:cs="Times New Roman"/>
                <w:szCs w:val="24"/>
              </w:rPr>
              <w:t xml:space="preserve">Vērtējums </w:t>
            </w:r>
            <w:r w:rsidRPr="00A270F0">
              <w:rPr>
                <w:rFonts w:cs="Times New Roman"/>
                <w:b/>
                <w:bCs/>
                <w:szCs w:val="24"/>
              </w:rPr>
              <w:t xml:space="preserve">“neatbilst” </w:t>
            </w:r>
            <w:r w:rsidRPr="00A270F0">
              <w:rPr>
                <w:rFonts w:cs="Times New Roman"/>
                <w:szCs w:val="24"/>
              </w:rPr>
              <w:t>– projektā nav aprakstīta projekta atbilstība kritērijam.</w:t>
            </w:r>
          </w:p>
          <w:p w14:paraId="7D818234" w14:textId="77777777" w:rsidR="00E436D9" w:rsidRPr="00A270F0" w:rsidRDefault="00E436D9" w:rsidP="00E436D9">
            <w:pPr>
              <w:ind w:firstLine="0"/>
              <w:rPr>
                <w:rFonts w:cs="Times New Roman"/>
                <w:szCs w:val="24"/>
              </w:rPr>
            </w:pPr>
          </w:p>
          <w:p w14:paraId="6C6D076A" w14:textId="77777777" w:rsidR="00E436D9" w:rsidRPr="00A270F0" w:rsidRDefault="00E436D9" w:rsidP="00E436D9">
            <w:pPr>
              <w:ind w:firstLine="0"/>
              <w:rPr>
                <w:color w:val="000000" w:themeColor="text1"/>
              </w:rPr>
            </w:pPr>
            <w:r w:rsidRPr="00A270F0">
              <w:rPr>
                <w:rFonts w:cs="Times New Roman"/>
                <w:szCs w:val="24"/>
              </w:rPr>
              <w:t xml:space="preserve">Vērtējums </w:t>
            </w:r>
            <w:r w:rsidRPr="00A270F0">
              <w:rPr>
                <w:rFonts w:cs="Times New Roman"/>
                <w:b/>
                <w:bCs/>
                <w:szCs w:val="24"/>
              </w:rPr>
              <w:t>“novēršami trūkumi”</w:t>
            </w:r>
            <w:r w:rsidRPr="00A270F0">
              <w:rPr>
                <w:rFonts w:cs="Times New Roman"/>
                <w:szCs w:val="24"/>
              </w:rPr>
              <w:t xml:space="preserve"> – projektā daļēji aprakstīta projekta atbilstība kritērijam, </w:t>
            </w:r>
            <w:r w:rsidRPr="00A270F0">
              <w:rPr>
                <w:color w:val="000000" w:themeColor="text1"/>
              </w:rPr>
              <w:t>izvirza atbilstošu nosacījumu papildināt/ precizēt projektu.</w:t>
            </w:r>
          </w:p>
          <w:p w14:paraId="2DC25788" w14:textId="77777777" w:rsidR="00E436D9" w:rsidRPr="00A270F0" w:rsidRDefault="00E436D9" w:rsidP="00E436D9">
            <w:pPr>
              <w:ind w:firstLine="0"/>
              <w:rPr>
                <w:color w:val="000000" w:themeColor="text1"/>
                <w:szCs w:val="24"/>
              </w:rPr>
            </w:pPr>
          </w:p>
        </w:tc>
        <w:tc>
          <w:tcPr>
            <w:tcW w:w="5093" w:type="dxa"/>
          </w:tcPr>
          <w:p w14:paraId="13A4D726" w14:textId="77777777" w:rsidR="00E436D9" w:rsidRPr="00A270F0" w:rsidRDefault="00E436D9" w:rsidP="00E436D9">
            <w:pPr>
              <w:ind w:firstLine="0"/>
              <w:rPr>
                <w:rFonts w:cs="Times New Roman"/>
                <w:szCs w:val="24"/>
              </w:rPr>
            </w:pPr>
          </w:p>
        </w:tc>
      </w:tr>
      <w:tr w:rsidR="00F9008D" w:rsidRPr="00A270F0" w14:paraId="2C77F944" w14:textId="77777777" w:rsidTr="00887D88">
        <w:tc>
          <w:tcPr>
            <w:tcW w:w="704" w:type="dxa"/>
          </w:tcPr>
          <w:p w14:paraId="6D09376B" w14:textId="14CC9CE2" w:rsidR="00F9008D" w:rsidRDefault="00F9008D" w:rsidP="00887D88">
            <w:pPr>
              <w:ind w:firstLine="0"/>
              <w:rPr>
                <w:rFonts w:cs="Times New Roman"/>
                <w:szCs w:val="24"/>
                <w:shd w:val="clear" w:color="auto" w:fill="FFFFFF"/>
              </w:rPr>
            </w:pPr>
            <w:r>
              <w:rPr>
                <w:rFonts w:cs="Times New Roman"/>
                <w:szCs w:val="24"/>
                <w:shd w:val="clear" w:color="auto" w:fill="FFFFFF"/>
              </w:rPr>
              <w:t>1</w:t>
            </w:r>
            <w:r w:rsidR="00D35B05">
              <w:rPr>
                <w:rFonts w:cs="Times New Roman"/>
                <w:szCs w:val="24"/>
                <w:shd w:val="clear" w:color="auto" w:fill="FFFFFF"/>
              </w:rPr>
              <w:t>4.</w:t>
            </w:r>
          </w:p>
        </w:tc>
        <w:tc>
          <w:tcPr>
            <w:tcW w:w="2845" w:type="dxa"/>
          </w:tcPr>
          <w:p w14:paraId="61F008C7" w14:textId="07A99AB2" w:rsidR="00F9008D" w:rsidRPr="00A270F0" w:rsidRDefault="00F9008D" w:rsidP="00887D88">
            <w:pPr>
              <w:ind w:firstLine="0"/>
              <w:rPr>
                <w:rFonts w:cs="Times New Roman"/>
                <w:szCs w:val="24"/>
                <w:shd w:val="clear" w:color="auto" w:fill="FFFFFF"/>
              </w:rPr>
            </w:pPr>
            <w:r w:rsidRPr="00A270F0">
              <w:rPr>
                <w:rFonts w:cs="Times New Roman"/>
                <w:szCs w:val="24"/>
                <w:shd w:val="clear" w:color="auto" w:fill="FFFFFF"/>
              </w:rPr>
              <w:t>Finansējuma saņēmējs nodrošina</w:t>
            </w:r>
            <w:r>
              <w:rPr>
                <w:rFonts w:cs="Times New Roman"/>
                <w:szCs w:val="24"/>
                <w:shd w:val="clear" w:color="auto" w:fill="FFFFFF"/>
              </w:rPr>
              <w:t xml:space="preserve"> atsevišķu</w:t>
            </w:r>
            <w:r w:rsidRPr="00A270F0">
              <w:rPr>
                <w:rFonts w:cs="Times New Roman"/>
                <w:szCs w:val="24"/>
                <w:shd w:val="clear" w:color="auto" w:fill="FFFFFF"/>
              </w:rPr>
              <w:t xml:space="preserve"> projekta izmaksu, tai skaitā pievienotās vērtības nodokļa izmaksu, uzskaiti un nodalīšanu. Ja sākotnēji plānotais pievienotās vērtības nodokļa apmērs būs lielāks nekā faktiski nepieciešamais, nodrošina pārmaksātā pievienotās vērtības nodokļa atmaksāšanu.</w:t>
            </w:r>
          </w:p>
          <w:p w14:paraId="159FF16B" w14:textId="77777777" w:rsidR="00F9008D" w:rsidRDefault="00F9008D" w:rsidP="00887D88">
            <w:pPr>
              <w:ind w:firstLine="0"/>
              <w:rPr>
                <w:rFonts w:cs="Times New Roman"/>
                <w:szCs w:val="24"/>
                <w:shd w:val="clear" w:color="auto" w:fill="FFFFFF"/>
              </w:rPr>
            </w:pPr>
          </w:p>
        </w:tc>
        <w:tc>
          <w:tcPr>
            <w:tcW w:w="5954" w:type="dxa"/>
          </w:tcPr>
          <w:p w14:paraId="508D99AD" w14:textId="35964C21" w:rsidR="00F9008D" w:rsidRPr="00A270F0" w:rsidRDefault="00F9008D" w:rsidP="00887D88">
            <w:pPr>
              <w:ind w:firstLine="0"/>
              <w:rPr>
                <w:rFonts w:cs="Times New Roman"/>
                <w:szCs w:val="24"/>
                <w:shd w:val="clear" w:color="auto" w:fill="FFFFFF"/>
              </w:rPr>
            </w:pPr>
            <w:r w:rsidRPr="00A270F0">
              <w:t xml:space="preserve">Vērtējums </w:t>
            </w:r>
            <w:r w:rsidRPr="00A270F0">
              <w:rPr>
                <w:b/>
                <w:bCs/>
              </w:rPr>
              <w:t>“atbilst”</w:t>
            </w:r>
            <w:r w:rsidRPr="00A270F0">
              <w:t xml:space="preserve"> – projektā </w:t>
            </w:r>
            <w:r>
              <w:t>sniegts apliecinājums</w:t>
            </w:r>
            <w:r w:rsidRPr="00A270F0">
              <w:t>, k</w:t>
            </w:r>
            <w:r>
              <w:t>a</w:t>
            </w:r>
            <w:r w:rsidRPr="00A270F0">
              <w:t xml:space="preserve"> tiks nodrošināta</w:t>
            </w:r>
            <w:r>
              <w:t xml:space="preserve"> atsevišķa projekta</w:t>
            </w:r>
            <w:r w:rsidRPr="00A270F0">
              <w:t xml:space="preserve"> </w:t>
            </w:r>
            <w:r w:rsidRPr="00A270F0">
              <w:rPr>
                <w:rFonts w:cs="Times New Roman"/>
                <w:szCs w:val="24"/>
                <w:shd w:val="clear" w:color="auto" w:fill="FFFFFF"/>
              </w:rPr>
              <w:t>izmaksu, tai skaitā pievienotās vērtības nodokļa izmaksa, uzskaite un nodalīšana. Ja sākotnēji plānotais pievienotās vērtības nodokļa apmērs būs lielāks nekā faktiski nepieciešamais, aprakstīts, ka tiks nodrošināta pārmaksātā pievienotās vērtības nodokļa atmaksāšana.</w:t>
            </w:r>
          </w:p>
          <w:p w14:paraId="634D6474" w14:textId="77777777" w:rsidR="00F9008D" w:rsidRPr="00A270F0" w:rsidRDefault="00F9008D" w:rsidP="00887D88">
            <w:pPr>
              <w:ind w:firstLine="0"/>
              <w:rPr>
                <w:rFonts w:cs="Times New Roman"/>
                <w:szCs w:val="24"/>
              </w:rPr>
            </w:pPr>
          </w:p>
          <w:p w14:paraId="2B13917B" w14:textId="77777777" w:rsidR="00F9008D" w:rsidRPr="00A270F0" w:rsidRDefault="00F9008D" w:rsidP="00887D88">
            <w:pPr>
              <w:ind w:firstLine="0"/>
              <w:rPr>
                <w:rFonts w:cs="Times New Roman"/>
                <w:szCs w:val="24"/>
              </w:rPr>
            </w:pPr>
            <w:r w:rsidRPr="00A270F0">
              <w:rPr>
                <w:rFonts w:cs="Times New Roman"/>
                <w:szCs w:val="24"/>
              </w:rPr>
              <w:t xml:space="preserve">Vērtējums </w:t>
            </w:r>
            <w:r w:rsidRPr="00A270F0">
              <w:rPr>
                <w:rFonts w:cs="Times New Roman"/>
                <w:b/>
                <w:bCs/>
                <w:szCs w:val="24"/>
              </w:rPr>
              <w:t xml:space="preserve">“neatbilst” </w:t>
            </w:r>
            <w:r w:rsidRPr="00A270F0">
              <w:rPr>
                <w:rFonts w:cs="Times New Roman"/>
                <w:szCs w:val="24"/>
              </w:rPr>
              <w:t>– projektā nav aprakstīta projekta atbilstība kritērijam.</w:t>
            </w:r>
          </w:p>
          <w:p w14:paraId="28C0DF45" w14:textId="77777777" w:rsidR="00F9008D" w:rsidRPr="00A270F0" w:rsidRDefault="00F9008D" w:rsidP="00887D88">
            <w:pPr>
              <w:ind w:firstLine="0"/>
              <w:rPr>
                <w:rFonts w:cs="Times New Roman"/>
                <w:szCs w:val="24"/>
              </w:rPr>
            </w:pPr>
          </w:p>
          <w:p w14:paraId="0A422DC4" w14:textId="77777777" w:rsidR="00F9008D" w:rsidRPr="00A270F0" w:rsidRDefault="00F9008D" w:rsidP="00887D88">
            <w:pPr>
              <w:ind w:firstLine="0"/>
              <w:rPr>
                <w:color w:val="000000" w:themeColor="text1"/>
              </w:rPr>
            </w:pPr>
            <w:r w:rsidRPr="00A270F0">
              <w:rPr>
                <w:rFonts w:cs="Times New Roman"/>
                <w:szCs w:val="24"/>
              </w:rPr>
              <w:t xml:space="preserve">Vērtējums </w:t>
            </w:r>
            <w:r w:rsidRPr="00A270F0">
              <w:rPr>
                <w:rFonts w:cs="Times New Roman"/>
                <w:b/>
                <w:bCs/>
                <w:szCs w:val="24"/>
              </w:rPr>
              <w:t>“novēršami trūkumi”</w:t>
            </w:r>
            <w:r w:rsidRPr="00A270F0">
              <w:rPr>
                <w:rFonts w:cs="Times New Roman"/>
                <w:szCs w:val="24"/>
              </w:rPr>
              <w:t xml:space="preserve"> – projektā daļēji aprakstīta projekta atbilstība kritērijam, </w:t>
            </w:r>
            <w:r w:rsidRPr="00A270F0">
              <w:rPr>
                <w:color w:val="000000" w:themeColor="text1"/>
              </w:rPr>
              <w:t>izvirza atbilstošu nosacījumu papildināt/ precizēt projektu.</w:t>
            </w:r>
          </w:p>
          <w:p w14:paraId="33FD5EED" w14:textId="77777777" w:rsidR="00F9008D" w:rsidRPr="00A270F0" w:rsidRDefault="00F9008D" w:rsidP="00887D88">
            <w:pPr>
              <w:ind w:firstLine="0"/>
            </w:pPr>
          </w:p>
        </w:tc>
        <w:tc>
          <w:tcPr>
            <w:tcW w:w="5093" w:type="dxa"/>
          </w:tcPr>
          <w:p w14:paraId="1A2F87C3" w14:textId="1EECCE8D" w:rsidR="00F9008D" w:rsidRPr="00A270F0" w:rsidRDefault="00F9008D" w:rsidP="00F24EDA">
            <w:pPr>
              <w:ind w:firstLine="0"/>
              <w:rPr>
                <w:rFonts w:cs="Times New Roman"/>
                <w:szCs w:val="24"/>
              </w:rPr>
            </w:pPr>
          </w:p>
        </w:tc>
      </w:tr>
      <w:tr w:rsidR="00F9008D" w:rsidRPr="00A270F0" w14:paraId="527989F8" w14:textId="77777777" w:rsidTr="00887D88">
        <w:tc>
          <w:tcPr>
            <w:tcW w:w="14596" w:type="dxa"/>
            <w:gridSpan w:val="4"/>
            <w:shd w:val="clear" w:color="auto" w:fill="D9D9D9" w:themeFill="background1" w:themeFillShade="D9"/>
          </w:tcPr>
          <w:p w14:paraId="6FCACF24" w14:textId="75CEC71E" w:rsidR="00F9008D" w:rsidRPr="00A270F0" w:rsidRDefault="00F9008D" w:rsidP="00887D88">
            <w:pPr>
              <w:spacing w:line="360" w:lineRule="auto"/>
              <w:ind w:firstLine="0"/>
              <w:rPr>
                <w:rFonts w:cs="Times New Roman"/>
                <w:szCs w:val="24"/>
              </w:rPr>
            </w:pPr>
            <w:r w:rsidRPr="00FC7854">
              <w:rPr>
                <w:rFonts w:cs="Times New Roman"/>
                <w:szCs w:val="24"/>
              </w:rPr>
              <w:lastRenderedPageBreak/>
              <w:t>Projekta iesnieguma veidlapas</w:t>
            </w:r>
            <w:r w:rsidR="006939F6" w:rsidRPr="00FC7854">
              <w:rPr>
                <w:rStyle w:val="EndnoteReference"/>
                <w:rFonts w:cs="Times New Roman"/>
                <w:szCs w:val="24"/>
              </w:rPr>
              <w:endnoteReference w:id="1"/>
            </w:r>
            <w:r w:rsidR="006939F6" w:rsidRPr="00FC7854">
              <w:rPr>
                <w:rFonts w:cs="Times New Roman"/>
                <w:szCs w:val="24"/>
              </w:rPr>
              <w:t xml:space="preserve"> </w:t>
            </w:r>
            <w:r w:rsidRPr="00FC7854">
              <w:rPr>
                <w:rFonts w:cs="Times New Roman"/>
                <w:szCs w:val="24"/>
              </w:rPr>
              <w:t>aizpildīšana</w:t>
            </w:r>
          </w:p>
        </w:tc>
      </w:tr>
      <w:tr w:rsidR="00F9008D" w:rsidRPr="00A270F0" w14:paraId="794C544B" w14:textId="77777777" w:rsidTr="00887D88">
        <w:tc>
          <w:tcPr>
            <w:tcW w:w="704" w:type="dxa"/>
          </w:tcPr>
          <w:p w14:paraId="410F8F30" w14:textId="178070BF" w:rsidR="00F9008D" w:rsidRPr="00A270F0" w:rsidRDefault="00F9008D" w:rsidP="00887D88">
            <w:pPr>
              <w:ind w:firstLine="0"/>
              <w:rPr>
                <w:rFonts w:cs="Times New Roman"/>
                <w:szCs w:val="24"/>
              </w:rPr>
            </w:pPr>
            <w:r>
              <w:rPr>
                <w:rFonts w:cs="Times New Roman"/>
                <w:szCs w:val="24"/>
              </w:rPr>
              <w:t>1</w:t>
            </w:r>
            <w:r w:rsidR="00D35B05">
              <w:rPr>
                <w:rFonts w:cs="Times New Roman"/>
                <w:szCs w:val="24"/>
              </w:rPr>
              <w:t>5.</w:t>
            </w:r>
          </w:p>
        </w:tc>
        <w:tc>
          <w:tcPr>
            <w:tcW w:w="2845" w:type="dxa"/>
          </w:tcPr>
          <w:p w14:paraId="62DD5C18" w14:textId="5212B783" w:rsidR="00F9008D" w:rsidRPr="001B0F28" w:rsidRDefault="00F9008D" w:rsidP="001B0F28">
            <w:pPr>
              <w:ind w:firstLine="0"/>
              <w:rPr>
                <w:rFonts w:cs="Times New Roman"/>
                <w:szCs w:val="24"/>
                <w:shd w:val="clear" w:color="auto" w:fill="FFFFFF"/>
              </w:rPr>
            </w:pPr>
            <w:r w:rsidRPr="00A270F0">
              <w:rPr>
                <w:rFonts w:cs="Times New Roman"/>
                <w:szCs w:val="24"/>
                <w:shd w:val="clear" w:color="auto" w:fill="FFFFFF"/>
              </w:rPr>
              <w:t>Projekta iesnieguma veidlapa</w:t>
            </w:r>
            <w:r>
              <w:rPr>
                <w:rFonts w:cs="Times New Roman"/>
                <w:szCs w:val="24"/>
                <w:shd w:val="clear" w:color="auto" w:fill="FFFFFF"/>
              </w:rPr>
              <w:t xml:space="preserve"> </w:t>
            </w:r>
            <w:r w:rsidRPr="00A270F0">
              <w:rPr>
                <w:rFonts w:cs="Times New Roman"/>
                <w:szCs w:val="24"/>
                <w:shd w:val="clear" w:color="auto" w:fill="FFFFFF"/>
              </w:rPr>
              <w:t xml:space="preserve"> aizpildīta </w:t>
            </w:r>
            <w:r>
              <w:rPr>
                <w:rFonts w:cs="Times New Roman"/>
                <w:szCs w:val="24"/>
                <w:shd w:val="clear" w:color="auto" w:fill="FFFFFF"/>
              </w:rPr>
              <w:t xml:space="preserve">un iesniegta </w:t>
            </w:r>
            <w:r w:rsidRPr="00A270F0">
              <w:rPr>
                <w:rFonts w:cs="Times New Roman"/>
                <w:szCs w:val="24"/>
                <w:shd w:val="clear" w:color="auto" w:fill="FFFFFF"/>
              </w:rPr>
              <w:t>atbilstoši prasībām un pievienot</w:t>
            </w:r>
            <w:r w:rsidR="001B0F28">
              <w:rPr>
                <w:rFonts w:cs="Times New Roman"/>
                <w:szCs w:val="24"/>
                <w:shd w:val="clear" w:color="auto" w:fill="FFFFFF"/>
              </w:rPr>
              <w:t>s</w:t>
            </w:r>
            <w:r w:rsidRPr="00A270F0">
              <w:rPr>
                <w:rFonts w:cs="Times New Roman"/>
                <w:szCs w:val="24"/>
                <w:shd w:val="clear" w:color="auto" w:fill="FFFFFF"/>
              </w:rPr>
              <w:t xml:space="preserve"> pielikum</w:t>
            </w:r>
            <w:r w:rsidR="001B0F28">
              <w:rPr>
                <w:rFonts w:cs="Times New Roman"/>
                <w:szCs w:val="24"/>
                <w:shd w:val="clear" w:color="auto" w:fill="FFFFFF"/>
              </w:rPr>
              <w:t xml:space="preserve">s </w:t>
            </w:r>
            <w:r w:rsidR="001B0F28">
              <w:rPr>
                <w:shd w:val="clear" w:color="auto" w:fill="FFFFFF"/>
              </w:rPr>
              <w:t>“A</w:t>
            </w:r>
            <w:r w:rsidRPr="001B0F28">
              <w:rPr>
                <w:shd w:val="clear" w:color="auto" w:fill="FFFFFF"/>
              </w:rPr>
              <w:t>pliecinājums</w:t>
            </w:r>
            <w:r w:rsidR="001B0F28">
              <w:rPr>
                <w:shd w:val="clear" w:color="auto" w:fill="FFFFFF"/>
              </w:rPr>
              <w:t>”</w:t>
            </w:r>
            <w:r w:rsidRPr="001B0F28">
              <w:rPr>
                <w:shd w:val="clear" w:color="auto" w:fill="FFFFFF"/>
              </w:rPr>
              <w:t xml:space="preserve"> (par PVN izmaksu uzskaiti un nodalīšanu). </w:t>
            </w:r>
          </w:p>
          <w:p w14:paraId="0CF4FBCF" w14:textId="0EFEDFD3" w:rsidR="00F9008D" w:rsidRPr="007D44DE" w:rsidRDefault="00F9008D" w:rsidP="00887D88">
            <w:pPr>
              <w:pStyle w:val="ListParagraph"/>
              <w:rPr>
                <w:shd w:val="clear" w:color="auto" w:fill="FFFFFF"/>
              </w:rPr>
            </w:pPr>
          </w:p>
        </w:tc>
        <w:tc>
          <w:tcPr>
            <w:tcW w:w="5954" w:type="dxa"/>
          </w:tcPr>
          <w:p w14:paraId="51C84882" w14:textId="02C724CE" w:rsidR="00F9008D" w:rsidRPr="00A270F0" w:rsidRDefault="00F9008D" w:rsidP="00887D88">
            <w:pPr>
              <w:ind w:firstLine="0"/>
              <w:rPr>
                <w:rFonts w:cs="Times New Roman"/>
                <w:szCs w:val="24"/>
                <w:shd w:val="clear" w:color="auto" w:fill="FFFFFF"/>
              </w:rPr>
            </w:pPr>
            <w:r w:rsidRPr="00A270F0">
              <w:t xml:space="preserve">Vērtējums </w:t>
            </w:r>
            <w:r w:rsidRPr="00A270F0">
              <w:rPr>
                <w:b/>
                <w:bCs/>
              </w:rPr>
              <w:t>“atbilst”</w:t>
            </w:r>
            <w:r w:rsidRPr="00A270F0">
              <w:t xml:space="preserve"> – iesniegta atbilstoši prasībām aizpildīta projekta iesnieguma veidlapa, pievienoti </w:t>
            </w:r>
            <w:r>
              <w:t xml:space="preserve">visi </w:t>
            </w:r>
            <w:r w:rsidRPr="00A270F0">
              <w:t>nepieciešamie pielikumi.</w:t>
            </w:r>
          </w:p>
          <w:p w14:paraId="0B9291E6" w14:textId="77777777" w:rsidR="00F9008D" w:rsidRPr="00A270F0" w:rsidRDefault="00F9008D" w:rsidP="00887D88">
            <w:pPr>
              <w:ind w:firstLine="0"/>
              <w:rPr>
                <w:rFonts w:cs="Times New Roman"/>
                <w:szCs w:val="24"/>
              </w:rPr>
            </w:pPr>
          </w:p>
          <w:p w14:paraId="10F3E2E6" w14:textId="419C99A5" w:rsidR="00F9008D" w:rsidRPr="00A270F0" w:rsidRDefault="00F9008D" w:rsidP="00887D88">
            <w:pPr>
              <w:ind w:firstLine="0"/>
              <w:rPr>
                <w:rFonts w:cs="Times New Roman"/>
                <w:szCs w:val="24"/>
              </w:rPr>
            </w:pPr>
            <w:r w:rsidRPr="00A270F0">
              <w:rPr>
                <w:rFonts w:cs="Times New Roman"/>
                <w:szCs w:val="24"/>
              </w:rPr>
              <w:t xml:space="preserve">Vērtējums </w:t>
            </w:r>
            <w:r w:rsidRPr="00A270F0">
              <w:rPr>
                <w:rFonts w:cs="Times New Roman"/>
                <w:b/>
                <w:bCs/>
                <w:szCs w:val="24"/>
              </w:rPr>
              <w:t xml:space="preserve">“neatbilst” </w:t>
            </w:r>
            <w:r w:rsidRPr="00A270F0">
              <w:rPr>
                <w:rFonts w:cs="Times New Roman"/>
                <w:szCs w:val="24"/>
              </w:rPr>
              <w:t>– nav iesniegta atbilstoši prasībām aizpildīta projekta iesnieguma veidlapa un/vai nav iesniegti nepieciešamie pielikumi.</w:t>
            </w:r>
          </w:p>
          <w:p w14:paraId="775449D3" w14:textId="77777777" w:rsidR="00F9008D" w:rsidRPr="00A270F0" w:rsidRDefault="00F9008D" w:rsidP="00887D88">
            <w:pPr>
              <w:ind w:firstLine="0"/>
              <w:rPr>
                <w:rFonts w:cs="Times New Roman"/>
                <w:szCs w:val="24"/>
              </w:rPr>
            </w:pPr>
          </w:p>
          <w:p w14:paraId="77A10D4C" w14:textId="69AC9F00" w:rsidR="00F9008D" w:rsidRPr="00A270F0" w:rsidRDefault="00F9008D" w:rsidP="00887D88">
            <w:pPr>
              <w:ind w:firstLine="0"/>
              <w:rPr>
                <w:color w:val="000000" w:themeColor="text1"/>
              </w:rPr>
            </w:pPr>
            <w:r w:rsidRPr="00A270F0">
              <w:rPr>
                <w:rFonts w:cs="Times New Roman"/>
                <w:szCs w:val="24"/>
              </w:rPr>
              <w:t xml:space="preserve">Vērtējums </w:t>
            </w:r>
            <w:r w:rsidRPr="00A270F0">
              <w:rPr>
                <w:rFonts w:cs="Times New Roman"/>
                <w:b/>
                <w:bCs/>
                <w:szCs w:val="24"/>
              </w:rPr>
              <w:t>“novēršami trūkumi”</w:t>
            </w:r>
            <w:r w:rsidRPr="00A270F0">
              <w:rPr>
                <w:rFonts w:cs="Times New Roman"/>
                <w:szCs w:val="24"/>
              </w:rPr>
              <w:t xml:space="preserve"> – projekta iesnieguma veidlapa daļēji aizpildīta un/vai nav pievienoti visi nepieciešami pielikumi.</w:t>
            </w:r>
          </w:p>
          <w:p w14:paraId="2D6CDFBC" w14:textId="77777777" w:rsidR="00F9008D" w:rsidRPr="00A270F0" w:rsidRDefault="00F9008D" w:rsidP="00887D88">
            <w:pPr>
              <w:ind w:firstLine="0"/>
            </w:pPr>
          </w:p>
        </w:tc>
        <w:tc>
          <w:tcPr>
            <w:tcW w:w="5093" w:type="dxa"/>
          </w:tcPr>
          <w:p w14:paraId="4ECD0493" w14:textId="77777777" w:rsidR="000F7600" w:rsidRPr="00A270F0" w:rsidRDefault="000F7600" w:rsidP="000F7600">
            <w:pPr>
              <w:ind w:firstLine="0"/>
              <w:rPr>
                <w:rFonts w:cs="Times New Roman"/>
                <w:szCs w:val="24"/>
                <w:shd w:val="clear" w:color="auto" w:fill="FFFFFF"/>
              </w:rPr>
            </w:pPr>
          </w:p>
          <w:p w14:paraId="44CFF73A" w14:textId="7054CF3E" w:rsidR="000F7600" w:rsidRPr="000F7600" w:rsidRDefault="000F7600" w:rsidP="00887D88">
            <w:pPr>
              <w:ind w:firstLine="0"/>
              <w:rPr>
                <w:rFonts w:cs="Times New Roman"/>
                <w:szCs w:val="24"/>
              </w:rPr>
            </w:pPr>
          </w:p>
        </w:tc>
      </w:tr>
    </w:tbl>
    <w:p w14:paraId="68E2B45D" w14:textId="38B41862" w:rsidR="008C52CC" w:rsidRPr="00A270F0" w:rsidRDefault="00771E16" w:rsidP="003E0C5B">
      <w:pPr>
        <w:ind w:firstLine="0"/>
      </w:pPr>
      <w:r>
        <w:br w:type="textWrapping" w:clear="all"/>
      </w:r>
    </w:p>
    <w:p w14:paraId="0322C386" w14:textId="77777777" w:rsidR="00540799" w:rsidRPr="00A270F0" w:rsidRDefault="00540799" w:rsidP="008C52CC">
      <w:pPr>
        <w:ind w:firstLine="0"/>
        <w:rPr>
          <w:b/>
          <w:bCs/>
          <w:sz w:val="26"/>
          <w:szCs w:val="26"/>
        </w:rPr>
      </w:pPr>
    </w:p>
    <w:p w14:paraId="726EA9B5" w14:textId="060B45CF" w:rsidR="003E0C5B" w:rsidRPr="00A270F0" w:rsidRDefault="003E0C5B" w:rsidP="00540799">
      <w:pPr>
        <w:spacing w:before="40"/>
        <w:ind w:firstLine="0"/>
        <w:jc w:val="center"/>
        <w:rPr>
          <w:b/>
          <w:bCs/>
          <w:sz w:val="26"/>
          <w:szCs w:val="26"/>
        </w:rPr>
      </w:pPr>
      <w:r w:rsidRPr="00A270F0">
        <w:rPr>
          <w:b/>
          <w:bCs/>
          <w:sz w:val="26"/>
          <w:szCs w:val="26"/>
        </w:rPr>
        <w:t>Kopējais projekta vērtējums:</w:t>
      </w:r>
    </w:p>
    <w:p w14:paraId="0FC279AA" w14:textId="77777777" w:rsidR="003E0C5B" w:rsidRPr="00A270F0" w:rsidRDefault="003E0C5B" w:rsidP="008C52CC">
      <w:pPr>
        <w:ind w:firstLine="0"/>
        <w:rPr>
          <w:b/>
          <w:bCs/>
          <w:szCs w:val="24"/>
        </w:rPr>
      </w:pPr>
    </w:p>
    <w:tbl>
      <w:tblPr>
        <w:tblStyle w:val="TableGrid"/>
        <w:tblW w:w="0" w:type="auto"/>
        <w:tblInd w:w="-431" w:type="dxa"/>
        <w:tblLook w:val="04A0" w:firstRow="1" w:lastRow="0" w:firstColumn="1" w:lastColumn="0" w:noHBand="0" w:noVBand="1"/>
      </w:tblPr>
      <w:tblGrid>
        <w:gridCol w:w="3828"/>
        <w:gridCol w:w="11166"/>
      </w:tblGrid>
      <w:tr w:rsidR="008C52CC" w:rsidRPr="00A270F0" w14:paraId="354D8E53" w14:textId="77777777" w:rsidTr="007B27EA">
        <w:trPr>
          <w:trHeight w:val="542"/>
        </w:trPr>
        <w:tc>
          <w:tcPr>
            <w:tcW w:w="3828" w:type="dxa"/>
            <w:shd w:val="clear" w:color="auto" w:fill="D9D9D9" w:themeFill="background1" w:themeFillShade="D9"/>
            <w:vAlign w:val="center"/>
          </w:tcPr>
          <w:p w14:paraId="447CC76F" w14:textId="1F3895EB" w:rsidR="008C52CC" w:rsidRPr="00A270F0" w:rsidRDefault="003E0C5B" w:rsidP="003E0C5B">
            <w:pPr>
              <w:ind w:firstLine="0"/>
              <w:jc w:val="center"/>
              <w:rPr>
                <w:rFonts w:cs="Times New Roman"/>
                <w:szCs w:val="24"/>
              </w:rPr>
            </w:pPr>
            <w:r w:rsidRPr="00A270F0">
              <w:rPr>
                <w:rFonts w:cs="Times New Roman"/>
                <w:szCs w:val="24"/>
              </w:rPr>
              <w:t>V</w:t>
            </w:r>
            <w:r w:rsidR="008C52CC" w:rsidRPr="00A270F0">
              <w:rPr>
                <w:rFonts w:cs="Times New Roman"/>
                <w:szCs w:val="24"/>
              </w:rPr>
              <w:t>ērtējums</w:t>
            </w:r>
            <w:r w:rsidRPr="00A270F0">
              <w:rPr>
                <w:rFonts w:cs="Times New Roman"/>
                <w:szCs w:val="24"/>
              </w:rPr>
              <w:t>:</w:t>
            </w:r>
          </w:p>
        </w:tc>
        <w:tc>
          <w:tcPr>
            <w:tcW w:w="11166" w:type="dxa"/>
            <w:shd w:val="clear" w:color="auto" w:fill="D9D9D9" w:themeFill="background1" w:themeFillShade="D9"/>
            <w:vAlign w:val="center"/>
          </w:tcPr>
          <w:p w14:paraId="01FBD601" w14:textId="07B7A23E" w:rsidR="008C52CC" w:rsidRPr="00A270F0" w:rsidRDefault="008C52CC" w:rsidP="003E0C5B">
            <w:pPr>
              <w:ind w:firstLine="0"/>
              <w:jc w:val="center"/>
              <w:rPr>
                <w:rFonts w:cs="Times New Roman"/>
                <w:szCs w:val="24"/>
              </w:rPr>
            </w:pPr>
            <w:r w:rsidRPr="00A270F0">
              <w:rPr>
                <w:rFonts w:cs="Times New Roman"/>
                <w:szCs w:val="24"/>
              </w:rPr>
              <w:t>Skaidrojums</w:t>
            </w:r>
            <w:r w:rsidR="003E0C5B" w:rsidRPr="00A270F0">
              <w:rPr>
                <w:rFonts w:cs="Times New Roman"/>
                <w:szCs w:val="24"/>
              </w:rPr>
              <w:t xml:space="preserve"> </w:t>
            </w:r>
            <w:r w:rsidRPr="00A270F0">
              <w:rPr>
                <w:rFonts w:cs="Times New Roman"/>
                <w:szCs w:val="24"/>
              </w:rPr>
              <w:t xml:space="preserve">/ </w:t>
            </w:r>
            <w:r w:rsidR="003E0C5B" w:rsidRPr="00A270F0">
              <w:rPr>
                <w:rFonts w:cs="Times New Roman"/>
                <w:szCs w:val="24"/>
              </w:rPr>
              <w:t>n</w:t>
            </w:r>
            <w:r w:rsidRPr="00A270F0">
              <w:rPr>
                <w:rFonts w:cs="Times New Roman"/>
                <w:szCs w:val="24"/>
              </w:rPr>
              <w:t>epieciešamie preciz</w:t>
            </w:r>
            <w:r w:rsidR="003E0C5B" w:rsidRPr="00A270F0">
              <w:rPr>
                <w:rFonts w:cs="Times New Roman"/>
                <w:szCs w:val="24"/>
              </w:rPr>
              <w:t>ē</w:t>
            </w:r>
            <w:r w:rsidRPr="00A270F0">
              <w:rPr>
                <w:rFonts w:cs="Times New Roman"/>
                <w:szCs w:val="24"/>
              </w:rPr>
              <w:t>jumi:</w:t>
            </w:r>
          </w:p>
        </w:tc>
      </w:tr>
      <w:tr w:rsidR="003E0C5B" w:rsidRPr="00A270F0" w14:paraId="1A1CD96C" w14:textId="77777777" w:rsidTr="007B27EA">
        <w:trPr>
          <w:trHeight w:val="399"/>
        </w:trPr>
        <w:tc>
          <w:tcPr>
            <w:tcW w:w="3828" w:type="dxa"/>
          </w:tcPr>
          <w:p w14:paraId="7B59D533" w14:textId="43046FFF" w:rsidR="003E0C5B" w:rsidRPr="00A270F0" w:rsidRDefault="00CF3408" w:rsidP="007B27EA">
            <w:pPr>
              <w:ind w:firstLine="0"/>
              <w:jc w:val="center"/>
              <w:rPr>
                <w:b/>
                <w:bCs/>
              </w:rPr>
            </w:pPr>
            <w:r w:rsidRPr="00A270F0">
              <w:rPr>
                <w:b/>
                <w:bCs/>
              </w:rPr>
              <w:t>1.</w:t>
            </w:r>
            <w:r w:rsidR="007D44DE">
              <w:rPr>
                <w:b/>
                <w:bCs/>
              </w:rPr>
              <w:t xml:space="preserve"> </w:t>
            </w:r>
            <w:r w:rsidR="003E0C5B" w:rsidRPr="00A270F0">
              <w:rPr>
                <w:b/>
                <w:bCs/>
              </w:rPr>
              <w:t>atbilst</w:t>
            </w:r>
          </w:p>
        </w:tc>
        <w:tc>
          <w:tcPr>
            <w:tcW w:w="11166" w:type="dxa"/>
            <w:vMerge w:val="restart"/>
          </w:tcPr>
          <w:p w14:paraId="40550E92" w14:textId="77777777" w:rsidR="003E0C5B" w:rsidRPr="00A270F0" w:rsidRDefault="003E0C5B" w:rsidP="00D23368">
            <w:pPr>
              <w:ind w:firstLine="0"/>
              <w:rPr>
                <w:rFonts w:cs="Times New Roman"/>
                <w:b/>
                <w:bCs/>
                <w:szCs w:val="24"/>
              </w:rPr>
            </w:pPr>
          </w:p>
        </w:tc>
      </w:tr>
      <w:tr w:rsidR="003E0C5B" w:rsidRPr="00A270F0" w14:paraId="17DE05FF" w14:textId="77777777" w:rsidTr="007B27EA">
        <w:trPr>
          <w:trHeight w:val="385"/>
        </w:trPr>
        <w:tc>
          <w:tcPr>
            <w:tcW w:w="3828" w:type="dxa"/>
          </w:tcPr>
          <w:p w14:paraId="6849AEA2" w14:textId="2F464D23" w:rsidR="003E0C5B" w:rsidRPr="00A270F0" w:rsidRDefault="00CF3408" w:rsidP="007B27EA">
            <w:pPr>
              <w:ind w:firstLine="0"/>
              <w:jc w:val="center"/>
              <w:rPr>
                <w:b/>
                <w:bCs/>
              </w:rPr>
            </w:pPr>
            <w:r w:rsidRPr="00A270F0">
              <w:rPr>
                <w:b/>
                <w:bCs/>
              </w:rPr>
              <w:t>2.</w:t>
            </w:r>
            <w:r w:rsidR="007D44DE">
              <w:rPr>
                <w:b/>
                <w:bCs/>
              </w:rPr>
              <w:t xml:space="preserve"> </w:t>
            </w:r>
            <w:r w:rsidR="003E0C5B" w:rsidRPr="00A270F0">
              <w:rPr>
                <w:b/>
                <w:bCs/>
              </w:rPr>
              <w:t>neatbilst</w:t>
            </w:r>
          </w:p>
        </w:tc>
        <w:tc>
          <w:tcPr>
            <w:tcW w:w="11166" w:type="dxa"/>
            <w:vMerge/>
          </w:tcPr>
          <w:p w14:paraId="6DBD727D" w14:textId="77777777" w:rsidR="003E0C5B" w:rsidRPr="00A270F0" w:rsidRDefault="003E0C5B" w:rsidP="00D23368">
            <w:pPr>
              <w:ind w:firstLine="0"/>
              <w:rPr>
                <w:rFonts w:cs="Times New Roman"/>
                <w:b/>
                <w:bCs/>
                <w:szCs w:val="24"/>
              </w:rPr>
            </w:pPr>
          </w:p>
        </w:tc>
      </w:tr>
      <w:tr w:rsidR="003E0C5B" w:rsidRPr="00A270F0" w14:paraId="35C7D3FE" w14:textId="77777777" w:rsidTr="007B27EA">
        <w:trPr>
          <w:trHeight w:val="385"/>
        </w:trPr>
        <w:tc>
          <w:tcPr>
            <w:tcW w:w="3828" w:type="dxa"/>
          </w:tcPr>
          <w:p w14:paraId="3B98C05C" w14:textId="3CDDA2A5" w:rsidR="003E0C5B" w:rsidRPr="00A270F0" w:rsidRDefault="00CF3408" w:rsidP="007B27EA">
            <w:pPr>
              <w:ind w:firstLine="0"/>
              <w:jc w:val="center"/>
              <w:rPr>
                <w:b/>
                <w:bCs/>
              </w:rPr>
            </w:pPr>
            <w:r w:rsidRPr="00A270F0">
              <w:rPr>
                <w:b/>
                <w:bCs/>
              </w:rPr>
              <w:t>3.</w:t>
            </w:r>
            <w:r w:rsidR="007D44DE">
              <w:rPr>
                <w:b/>
                <w:bCs/>
              </w:rPr>
              <w:t xml:space="preserve"> </w:t>
            </w:r>
            <w:r w:rsidR="003E0C5B" w:rsidRPr="00A270F0">
              <w:rPr>
                <w:b/>
                <w:bCs/>
              </w:rPr>
              <w:t>novēršami trūkumi</w:t>
            </w:r>
          </w:p>
        </w:tc>
        <w:tc>
          <w:tcPr>
            <w:tcW w:w="11166" w:type="dxa"/>
            <w:vMerge/>
          </w:tcPr>
          <w:p w14:paraId="6E185027" w14:textId="77777777" w:rsidR="003E0C5B" w:rsidRPr="00A270F0" w:rsidRDefault="003E0C5B" w:rsidP="00D23368">
            <w:pPr>
              <w:ind w:firstLine="0"/>
              <w:rPr>
                <w:rFonts w:cs="Times New Roman"/>
                <w:b/>
                <w:bCs/>
                <w:szCs w:val="24"/>
              </w:rPr>
            </w:pPr>
          </w:p>
        </w:tc>
      </w:tr>
      <w:tr w:rsidR="00CF3408" w:rsidRPr="003E0C5B" w14:paraId="4536678B" w14:textId="77777777" w:rsidTr="007B27EA">
        <w:trPr>
          <w:trHeight w:val="385"/>
        </w:trPr>
        <w:tc>
          <w:tcPr>
            <w:tcW w:w="3828" w:type="dxa"/>
          </w:tcPr>
          <w:p w14:paraId="64260690" w14:textId="3A873402" w:rsidR="00CF3408" w:rsidRPr="00A270F0" w:rsidRDefault="00CF3408" w:rsidP="007B27EA">
            <w:pPr>
              <w:ind w:firstLine="0"/>
              <w:jc w:val="center"/>
            </w:pPr>
            <w:r w:rsidRPr="00A270F0">
              <w:t>Trūkumu novēršanas termiņš (ja attiecināms):</w:t>
            </w:r>
          </w:p>
        </w:tc>
        <w:tc>
          <w:tcPr>
            <w:tcW w:w="11166" w:type="dxa"/>
          </w:tcPr>
          <w:p w14:paraId="21D6B6FA" w14:textId="77777777" w:rsidR="00CF3408" w:rsidRPr="003E0C5B" w:rsidRDefault="00CF3408" w:rsidP="00D23368">
            <w:pPr>
              <w:ind w:firstLine="0"/>
              <w:rPr>
                <w:rFonts w:cs="Times New Roman"/>
                <w:b/>
                <w:bCs/>
                <w:szCs w:val="24"/>
              </w:rPr>
            </w:pPr>
          </w:p>
        </w:tc>
      </w:tr>
    </w:tbl>
    <w:p w14:paraId="6FC3E9A6" w14:textId="77777777" w:rsidR="008C52CC" w:rsidRDefault="008C52CC" w:rsidP="00CF3408">
      <w:pPr>
        <w:ind w:firstLine="0"/>
        <w:rPr>
          <w:rFonts w:cs="Times New Roman"/>
          <w:sz w:val="6"/>
          <w:szCs w:val="6"/>
        </w:rPr>
      </w:pPr>
    </w:p>
    <w:p w14:paraId="25E2DB91" w14:textId="77777777" w:rsidR="006939F6" w:rsidRDefault="006939F6" w:rsidP="00CF3408">
      <w:pPr>
        <w:ind w:firstLine="0"/>
        <w:rPr>
          <w:rFonts w:cs="Times New Roman"/>
          <w:sz w:val="6"/>
          <w:szCs w:val="6"/>
        </w:rPr>
      </w:pPr>
    </w:p>
    <w:p w14:paraId="352B1685" w14:textId="77777777" w:rsidR="006939F6" w:rsidRDefault="006939F6" w:rsidP="00CF3408">
      <w:pPr>
        <w:ind w:firstLine="0"/>
        <w:rPr>
          <w:rFonts w:cs="Times New Roman"/>
          <w:sz w:val="6"/>
          <w:szCs w:val="6"/>
        </w:rPr>
      </w:pPr>
    </w:p>
    <w:p w14:paraId="48A741C4" w14:textId="77777777" w:rsidR="006939F6" w:rsidRDefault="006939F6" w:rsidP="00CF3408">
      <w:pPr>
        <w:ind w:firstLine="0"/>
        <w:rPr>
          <w:rFonts w:cs="Times New Roman"/>
          <w:sz w:val="6"/>
          <w:szCs w:val="6"/>
        </w:rPr>
      </w:pPr>
    </w:p>
    <w:p w14:paraId="4635329F" w14:textId="77777777" w:rsidR="006939F6" w:rsidRDefault="006939F6" w:rsidP="00CF3408">
      <w:pPr>
        <w:ind w:firstLine="0"/>
        <w:rPr>
          <w:rFonts w:cs="Times New Roman"/>
          <w:sz w:val="6"/>
          <w:szCs w:val="6"/>
        </w:rPr>
      </w:pPr>
    </w:p>
    <w:p w14:paraId="1C1DE8C4" w14:textId="77777777" w:rsidR="006939F6" w:rsidRDefault="006939F6" w:rsidP="00CF3408">
      <w:pPr>
        <w:ind w:firstLine="0"/>
        <w:rPr>
          <w:rFonts w:cs="Times New Roman"/>
          <w:sz w:val="6"/>
          <w:szCs w:val="6"/>
        </w:rPr>
      </w:pPr>
    </w:p>
    <w:p w14:paraId="7C371BD5" w14:textId="77777777" w:rsidR="006939F6" w:rsidRDefault="006939F6" w:rsidP="00CF3408">
      <w:pPr>
        <w:ind w:firstLine="0"/>
        <w:rPr>
          <w:rFonts w:cs="Times New Roman"/>
          <w:sz w:val="6"/>
          <w:szCs w:val="6"/>
        </w:rPr>
      </w:pPr>
    </w:p>
    <w:p w14:paraId="01922BFB" w14:textId="77777777" w:rsidR="006939F6" w:rsidRDefault="006939F6" w:rsidP="00CF3408">
      <w:pPr>
        <w:ind w:firstLine="0"/>
        <w:rPr>
          <w:rFonts w:cs="Times New Roman"/>
          <w:sz w:val="6"/>
          <w:szCs w:val="6"/>
        </w:rPr>
      </w:pPr>
    </w:p>
    <w:p w14:paraId="3076850F" w14:textId="77777777" w:rsidR="006939F6" w:rsidRDefault="006939F6" w:rsidP="00CF3408">
      <w:pPr>
        <w:ind w:firstLine="0"/>
        <w:rPr>
          <w:rFonts w:cs="Times New Roman"/>
          <w:sz w:val="6"/>
          <w:szCs w:val="6"/>
        </w:rPr>
      </w:pPr>
    </w:p>
    <w:p w14:paraId="72A3CBEB" w14:textId="77777777" w:rsidR="006939F6" w:rsidRDefault="006939F6" w:rsidP="00CF3408">
      <w:pPr>
        <w:ind w:firstLine="0"/>
        <w:rPr>
          <w:rFonts w:cs="Times New Roman"/>
          <w:sz w:val="6"/>
          <w:szCs w:val="6"/>
        </w:rPr>
      </w:pPr>
    </w:p>
    <w:p w14:paraId="301385AA" w14:textId="77777777" w:rsidR="006939F6" w:rsidRDefault="006939F6" w:rsidP="006939F6">
      <w:pPr>
        <w:ind w:firstLine="0"/>
        <w:rPr>
          <w:rFonts w:cs="Times New Roman"/>
          <w:sz w:val="6"/>
          <w:szCs w:val="6"/>
        </w:rPr>
      </w:pPr>
    </w:p>
    <w:p w14:paraId="06954ACF" w14:textId="77777777" w:rsidR="006939F6" w:rsidRDefault="006939F6" w:rsidP="00CF3408">
      <w:pPr>
        <w:ind w:firstLine="0"/>
        <w:rPr>
          <w:rFonts w:cs="Times New Roman"/>
          <w:sz w:val="6"/>
          <w:szCs w:val="6"/>
        </w:rPr>
      </w:pPr>
    </w:p>
    <w:p w14:paraId="52914CAF" w14:textId="77777777" w:rsidR="006939F6" w:rsidRDefault="006939F6" w:rsidP="00CF3408">
      <w:pPr>
        <w:ind w:firstLine="0"/>
        <w:rPr>
          <w:rFonts w:cs="Times New Roman"/>
          <w:sz w:val="6"/>
          <w:szCs w:val="6"/>
        </w:rPr>
      </w:pPr>
    </w:p>
    <w:p w14:paraId="139BD84F" w14:textId="77777777" w:rsidR="006939F6" w:rsidRDefault="006939F6" w:rsidP="00CF3408">
      <w:pPr>
        <w:ind w:firstLine="0"/>
        <w:rPr>
          <w:rFonts w:cs="Times New Roman"/>
          <w:sz w:val="6"/>
          <w:szCs w:val="6"/>
        </w:rPr>
      </w:pPr>
    </w:p>
    <w:p w14:paraId="36F47FFD" w14:textId="77777777" w:rsidR="006939F6" w:rsidRPr="00CF3408" w:rsidRDefault="006939F6" w:rsidP="00CF3408">
      <w:pPr>
        <w:ind w:firstLine="0"/>
        <w:rPr>
          <w:rFonts w:cs="Times New Roman"/>
          <w:sz w:val="6"/>
          <w:szCs w:val="6"/>
        </w:rPr>
      </w:pPr>
    </w:p>
    <w:sectPr w:rsidR="006939F6" w:rsidRPr="00CF3408" w:rsidSect="00FA06B4">
      <w:footerReference w:type="default" r:id="rId11"/>
      <w:pgSz w:w="16838" w:h="11906" w:orient="landscape"/>
      <w:pgMar w:top="1708" w:right="1133" w:bottom="847" w:left="1132"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5B5CE" w14:textId="77777777" w:rsidR="00FE1DE8" w:rsidRDefault="00FE1DE8" w:rsidP="003F620F">
      <w:r>
        <w:separator/>
      </w:r>
    </w:p>
  </w:endnote>
  <w:endnote w:type="continuationSeparator" w:id="0">
    <w:p w14:paraId="4A726095" w14:textId="77777777" w:rsidR="00FE1DE8" w:rsidRDefault="00FE1DE8" w:rsidP="003F620F">
      <w:r>
        <w:continuationSeparator/>
      </w:r>
    </w:p>
  </w:endnote>
  <w:endnote w:id="1">
    <w:p w14:paraId="62FF4A02" w14:textId="5D9DBCB5" w:rsidR="006939F6" w:rsidRPr="00027437" w:rsidRDefault="006939F6">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6541356"/>
      <w:docPartObj>
        <w:docPartGallery w:val="Page Numbers (Bottom of Page)"/>
        <w:docPartUnique/>
      </w:docPartObj>
    </w:sdtPr>
    <w:sdtEndPr>
      <w:rPr>
        <w:noProof/>
      </w:rPr>
    </w:sdtEndPr>
    <w:sdtContent>
      <w:p w14:paraId="76126677" w14:textId="0FF63BC1" w:rsidR="00D23368" w:rsidRDefault="00D2336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07095FA" w14:textId="77777777" w:rsidR="00D23368" w:rsidRDefault="00D233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5E18D" w14:textId="77777777" w:rsidR="00FE1DE8" w:rsidRDefault="00FE1DE8" w:rsidP="003F620F">
      <w:r>
        <w:separator/>
      </w:r>
    </w:p>
  </w:footnote>
  <w:footnote w:type="continuationSeparator" w:id="0">
    <w:p w14:paraId="6643976E" w14:textId="77777777" w:rsidR="00FE1DE8" w:rsidRDefault="00FE1DE8" w:rsidP="003F620F">
      <w:r>
        <w:continuationSeparator/>
      </w:r>
    </w:p>
  </w:footnote>
  <w:footnote w:id="1">
    <w:p w14:paraId="06B1C179" w14:textId="7ACEE66D" w:rsidR="007C2D8B" w:rsidRDefault="007C2D8B">
      <w:pPr>
        <w:pStyle w:val="FootnoteText"/>
      </w:pPr>
      <w:r>
        <w:rPr>
          <w:rStyle w:val="FootnoteReference"/>
        </w:rPr>
        <w:footnoteRef/>
      </w:r>
      <w:r>
        <w:t xml:space="preserve"> Vērtējumam jāietver pamatojums un atsauces uz projekta iesniegumā ietverto informāciju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F4C1E"/>
    <w:multiLevelType w:val="hybridMultilevel"/>
    <w:tmpl w:val="D8EA082C"/>
    <w:lvl w:ilvl="0" w:tplc="F510F40A">
      <w:start w:val="1"/>
      <w:numFmt w:val="decimal"/>
      <w:lvlText w:val="%1."/>
      <w:lvlJc w:val="left"/>
      <w:pPr>
        <w:ind w:left="720" w:hanging="360"/>
      </w:pPr>
      <w:rPr>
        <w:rFonts w:hint="default"/>
        <w:u w:val="singl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59253E0"/>
    <w:multiLevelType w:val="hybridMultilevel"/>
    <w:tmpl w:val="E168E822"/>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 w15:restartNumberingAfterBreak="0">
    <w:nsid w:val="072F52E8"/>
    <w:multiLevelType w:val="hybridMultilevel"/>
    <w:tmpl w:val="34C6F692"/>
    <w:lvl w:ilvl="0" w:tplc="82A0BF9C">
      <w:start w:val="5"/>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99157B"/>
    <w:multiLevelType w:val="hybridMultilevel"/>
    <w:tmpl w:val="5982696C"/>
    <w:lvl w:ilvl="0" w:tplc="D382D2FE">
      <w:start w:val="1"/>
      <w:numFmt w:val="bullet"/>
      <w:lvlRestart w:val="0"/>
      <w:lvlText w:val=""/>
      <w:lvlJc w:val="left"/>
      <w:pPr>
        <w:ind w:left="0" w:firstLine="705"/>
      </w:pPr>
      <w:rPr>
        <w:u w:val="none"/>
      </w:rPr>
    </w:lvl>
    <w:lvl w:ilvl="1" w:tplc="E426342E">
      <w:start w:val="1"/>
      <w:numFmt w:val="decimal"/>
      <w:lvlRestart w:val="0"/>
      <w:lvlText w:val="%2)"/>
      <w:lvlJc w:val="left"/>
      <w:pPr>
        <w:ind w:left="0" w:firstLine="705"/>
      </w:pPr>
      <w:rPr>
        <w:rFonts w:ascii="Times New Roman" w:eastAsiaTheme="minorHAnsi" w:hAnsi="Times New Roman" w:cstheme="minorBidi"/>
        <w:u w:val="none"/>
      </w:rPr>
    </w:lvl>
    <w:lvl w:ilvl="2" w:tplc="42BC8134">
      <w:numFmt w:val="decimal"/>
      <w:lvlText w:val=""/>
      <w:lvlJc w:val="left"/>
    </w:lvl>
    <w:lvl w:ilvl="3" w:tplc="3D30EB3E">
      <w:numFmt w:val="decimal"/>
      <w:lvlText w:val=""/>
      <w:lvlJc w:val="left"/>
    </w:lvl>
    <w:lvl w:ilvl="4" w:tplc="44D8A130">
      <w:numFmt w:val="decimal"/>
      <w:lvlText w:val=""/>
      <w:lvlJc w:val="left"/>
    </w:lvl>
    <w:lvl w:ilvl="5" w:tplc="4DF88190">
      <w:numFmt w:val="decimal"/>
      <w:lvlText w:val=""/>
      <w:lvlJc w:val="left"/>
    </w:lvl>
    <w:lvl w:ilvl="6" w:tplc="09123CD8">
      <w:numFmt w:val="decimal"/>
      <w:lvlText w:val=""/>
      <w:lvlJc w:val="left"/>
    </w:lvl>
    <w:lvl w:ilvl="7" w:tplc="A9C8DB06">
      <w:numFmt w:val="decimal"/>
      <w:lvlText w:val=""/>
      <w:lvlJc w:val="left"/>
    </w:lvl>
    <w:lvl w:ilvl="8" w:tplc="FE52497E">
      <w:numFmt w:val="decimal"/>
      <w:lvlText w:val=""/>
      <w:lvlJc w:val="left"/>
    </w:lvl>
  </w:abstractNum>
  <w:abstractNum w:abstractNumId="4" w15:restartNumberingAfterBreak="0">
    <w:nsid w:val="09D27CB2"/>
    <w:multiLevelType w:val="hybridMultilevel"/>
    <w:tmpl w:val="F304728A"/>
    <w:lvl w:ilvl="0" w:tplc="618CC216">
      <w:start w:val="3"/>
      <w:numFmt w:val="bullet"/>
      <w:lvlText w:val="-"/>
      <w:lvlJc w:val="left"/>
      <w:pPr>
        <w:ind w:left="360" w:hanging="360"/>
      </w:pPr>
      <w:rPr>
        <w:rFonts w:ascii="Times New Roman" w:eastAsiaTheme="minorHAnsi" w:hAnsi="Times New Roman"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5" w15:restartNumberingAfterBreak="0">
    <w:nsid w:val="0DD5698B"/>
    <w:multiLevelType w:val="hybridMultilevel"/>
    <w:tmpl w:val="9070B50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DFA6B91"/>
    <w:multiLevelType w:val="hybridMultilevel"/>
    <w:tmpl w:val="D794EE66"/>
    <w:lvl w:ilvl="0" w:tplc="618CC216">
      <w:start w:val="3"/>
      <w:numFmt w:val="bullet"/>
      <w:lvlText w:val="-"/>
      <w:lvlJc w:val="left"/>
      <w:pPr>
        <w:ind w:left="360" w:hanging="360"/>
      </w:pPr>
      <w:rPr>
        <w:rFonts w:ascii="Times New Roman" w:eastAsiaTheme="minorHAnsi" w:hAnsi="Times New Roman"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7" w15:restartNumberingAfterBreak="0">
    <w:nsid w:val="11D552D4"/>
    <w:multiLevelType w:val="multilevel"/>
    <w:tmpl w:val="1CC89B98"/>
    <w:lvl w:ilvl="0">
      <w:start w:val="1"/>
      <w:numFmt w:val="decimal"/>
      <w:lvlText w:val="%1."/>
      <w:lvlJc w:val="left"/>
      <w:pPr>
        <w:ind w:left="360" w:hanging="360"/>
      </w:pPr>
      <w:rPr>
        <w:rFonts w:hint="default"/>
        <w:b w:val="0"/>
        <w:sz w:val="26"/>
        <w:szCs w:val="26"/>
      </w:rPr>
    </w:lvl>
    <w:lvl w:ilvl="1">
      <w:start w:val="1"/>
      <w:numFmt w:val="decimal"/>
      <w:lvlText w:val="%1.%2."/>
      <w:lvlJc w:val="left"/>
      <w:pPr>
        <w:ind w:left="792" w:hanging="432"/>
      </w:pPr>
      <w:rPr>
        <w:rFonts w:hint="default"/>
        <w:b w:val="0"/>
        <w:bCs w:val="0"/>
        <w:i w:val="0"/>
        <w:iCs w:val="0"/>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33B6EF5"/>
    <w:multiLevelType w:val="hybridMultilevel"/>
    <w:tmpl w:val="F370B592"/>
    <w:lvl w:ilvl="0" w:tplc="618CC216">
      <w:start w:val="3"/>
      <w:numFmt w:val="bullet"/>
      <w:lvlText w:val="-"/>
      <w:lvlJc w:val="left"/>
      <w:pPr>
        <w:ind w:left="360" w:hanging="360"/>
      </w:pPr>
      <w:rPr>
        <w:rFonts w:ascii="Times New Roman" w:eastAsiaTheme="minorHAnsi" w:hAnsi="Times New Roman"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9" w15:restartNumberingAfterBreak="0">
    <w:nsid w:val="1A5E3C15"/>
    <w:multiLevelType w:val="hybridMultilevel"/>
    <w:tmpl w:val="F52E6CEE"/>
    <w:lvl w:ilvl="0" w:tplc="042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C495425"/>
    <w:multiLevelType w:val="multilevel"/>
    <w:tmpl w:val="040A40B8"/>
    <w:lvl w:ilvl="0">
      <w:start w:val="3"/>
      <w:numFmt w:val="decimal"/>
      <w:lvlText w:val="3.%1."/>
      <w:lvlJc w:val="left"/>
      <w:pPr>
        <w:ind w:left="540" w:hanging="540"/>
      </w:pPr>
      <w:rPr>
        <w:rFonts w:hint="default"/>
      </w:rPr>
    </w:lvl>
    <w:lvl w:ilvl="1">
      <w:start w:val="2"/>
      <w:numFmt w:val="decimal"/>
      <w:lvlText w:val="%1.%2."/>
      <w:lvlJc w:val="left"/>
      <w:pPr>
        <w:ind w:left="1080" w:hanging="54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1" w15:restartNumberingAfterBreak="0">
    <w:nsid w:val="1D9B6C41"/>
    <w:multiLevelType w:val="hybridMultilevel"/>
    <w:tmpl w:val="726C23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A0670E7"/>
    <w:multiLevelType w:val="hybridMultilevel"/>
    <w:tmpl w:val="5A74A6A6"/>
    <w:lvl w:ilvl="0" w:tplc="04260011">
      <w:start w:val="1"/>
      <w:numFmt w:val="decimal"/>
      <w:lvlText w:val="%1)"/>
      <w:lvlJc w:val="left"/>
      <w:pPr>
        <w:ind w:left="785" w:hanging="360"/>
      </w:pPr>
    </w:lvl>
    <w:lvl w:ilvl="1" w:tplc="04260019" w:tentative="1">
      <w:start w:val="1"/>
      <w:numFmt w:val="lowerLetter"/>
      <w:lvlText w:val="%2."/>
      <w:lvlJc w:val="left"/>
      <w:pPr>
        <w:ind w:left="1505" w:hanging="360"/>
      </w:pPr>
    </w:lvl>
    <w:lvl w:ilvl="2" w:tplc="0426001B" w:tentative="1">
      <w:start w:val="1"/>
      <w:numFmt w:val="lowerRoman"/>
      <w:lvlText w:val="%3."/>
      <w:lvlJc w:val="right"/>
      <w:pPr>
        <w:ind w:left="2225" w:hanging="180"/>
      </w:pPr>
    </w:lvl>
    <w:lvl w:ilvl="3" w:tplc="0426000F" w:tentative="1">
      <w:start w:val="1"/>
      <w:numFmt w:val="decimal"/>
      <w:lvlText w:val="%4."/>
      <w:lvlJc w:val="left"/>
      <w:pPr>
        <w:ind w:left="2945" w:hanging="360"/>
      </w:pPr>
    </w:lvl>
    <w:lvl w:ilvl="4" w:tplc="04260019" w:tentative="1">
      <w:start w:val="1"/>
      <w:numFmt w:val="lowerLetter"/>
      <w:lvlText w:val="%5."/>
      <w:lvlJc w:val="left"/>
      <w:pPr>
        <w:ind w:left="3665" w:hanging="360"/>
      </w:pPr>
    </w:lvl>
    <w:lvl w:ilvl="5" w:tplc="0426001B" w:tentative="1">
      <w:start w:val="1"/>
      <w:numFmt w:val="lowerRoman"/>
      <w:lvlText w:val="%6."/>
      <w:lvlJc w:val="right"/>
      <w:pPr>
        <w:ind w:left="4385" w:hanging="180"/>
      </w:pPr>
    </w:lvl>
    <w:lvl w:ilvl="6" w:tplc="0426000F" w:tentative="1">
      <w:start w:val="1"/>
      <w:numFmt w:val="decimal"/>
      <w:lvlText w:val="%7."/>
      <w:lvlJc w:val="left"/>
      <w:pPr>
        <w:ind w:left="5105" w:hanging="360"/>
      </w:pPr>
    </w:lvl>
    <w:lvl w:ilvl="7" w:tplc="04260019" w:tentative="1">
      <w:start w:val="1"/>
      <w:numFmt w:val="lowerLetter"/>
      <w:lvlText w:val="%8."/>
      <w:lvlJc w:val="left"/>
      <w:pPr>
        <w:ind w:left="5825" w:hanging="360"/>
      </w:pPr>
    </w:lvl>
    <w:lvl w:ilvl="8" w:tplc="0426001B" w:tentative="1">
      <w:start w:val="1"/>
      <w:numFmt w:val="lowerRoman"/>
      <w:lvlText w:val="%9."/>
      <w:lvlJc w:val="right"/>
      <w:pPr>
        <w:ind w:left="6545" w:hanging="180"/>
      </w:pPr>
    </w:lvl>
  </w:abstractNum>
  <w:abstractNum w:abstractNumId="13" w15:restartNumberingAfterBreak="0">
    <w:nsid w:val="2ADF6FA3"/>
    <w:multiLevelType w:val="hybridMultilevel"/>
    <w:tmpl w:val="B9769BB4"/>
    <w:lvl w:ilvl="0" w:tplc="ED68378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D8C062D"/>
    <w:multiLevelType w:val="hybridMultilevel"/>
    <w:tmpl w:val="7EC84914"/>
    <w:lvl w:ilvl="0" w:tplc="70863DC8">
      <w:start w:val="7"/>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2F237ECD"/>
    <w:multiLevelType w:val="multilevel"/>
    <w:tmpl w:val="4732E054"/>
    <w:lvl w:ilvl="0">
      <w:start w:val="1"/>
      <w:numFmt w:val="decimal"/>
      <w:lvlText w:val="%1."/>
      <w:lvlJc w:val="left"/>
      <w:pPr>
        <w:ind w:left="1070" w:hanging="360"/>
      </w:pPr>
      <w:rPr>
        <w:rFonts w:hint="default"/>
        <w:i w:val="0"/>
        <w:iCs w:val="0"/>
        <w:color w:val="000000" w:themeColor="text1"/>
        <w:sz w:val="28"/>
        <w:szCs w:val="28"/>
      </w:rPr>
    </w:lvl>
    <w:lvl w:ilvl="1">
      <w:start w:val="1"/>
      <w:numFmt w:val="decimal"/>
      <w:lvlText w:val="%1.%2."/>
      <w:lvlJc w:val="left"/>
      <w:pPr>
        <w:ind w:left="2843" w:hanging="432"/>
      </w:pPr>
      <w:rPr>
        <w:rFonts w:hint="default"/>
      </w:rPr>
    </w:lvl>
    <w:lvl w:ilvl="2">
      <w:start w:val="1"/>
      <w:numFmt w:val="decimal"/>
      <w:lvlText w:val="%1.%2.%3."/>
      <w:lvlJc w:val="left"/>
      <w:pPr>
        <w:ind w:left="1921"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6D3685C"/>
    <w:multiLevelType w:val="hybridMultilevel"/>
    <w:tmpl w:val="BBE49D22"/>
    <w:lvl w:ilvl="0" w:tplc="7DB4C5B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AD078A2"/>
    <w:multiLevelType w:val="hybridMultilevel"/>
    <w:tmpl w:val="0DBC698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B9464B6"/>
    <w:multiLevelType w:val="hybridMultilevel"/>
    <w:tmpl w:val="B4581A84"/>
    <w:lvl w:ilvl="0" w:tplc="618CC216">
      <w:start w:val="3"/>
      <w:numFmt w:val="bullet"/>
      <w:lvlText w:val="-"/>
      <w:lvlJc w:val="left"/>
      <w:pPr>
        <w:ind w:left="360" w:hanging="360"/>
      </w:pPr>
      <w:rPr>
        <w:rFonts w:ascii="Times New Roman" w:eastAsiaTheme="minorHAnsi" w:hAnsi="Times New Roman"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9" w15:restartNumberingAfterBreak="0">
    <w:nsid w:val="3C461208"/>
    <w:multiLevelType w:val="multilevel"/>
    <w:tmpl w:val="88640B22"/>
    <w:lvl w:ilvl="0">
      <w:start w:val="1"/>
      <w:numFmt w:val="decimal"/>
      <w:lvlText w:val="3.%1."/>
      <w:lvlJc w:val="left"/>
      <w:pPr>
        <w:ind w:left="720"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4614" w:hanging="720"/>
      </w:pPr>
      <w:rPr>
        <w:rFonts w:hint="default"/>
      </w:rPr>
    </w:lvl>
    <w:lvl w:ilvl="3">
      <w:start w:val="1"/>
      <w:numFmt w:val="decimal"/>
      <w:isLgl/>
      <w:lvlText w:val="%1.%2.%3.%4."/>
      <w:lvlJc w:val="left"/>
      <w:pPr>
        <w:ind w:left="6381" w:hanging="720"/>
      </w:pPr>
      <w:rPr>
        <w:rFonts w:hint="default"/>
      </w:rPr>
    </w:lvl>
    <w:lvl w:ilvl="4">
      <w:start w:val="1"/>
      <w:numFmt w:val="decimal"/>
      <w:isLgl/>
      <w:lvlText w:val="%1.%2.%3.%4.%5."/>
      <w:lvlJc w:val="left"/>
      <w:pPr>
        <w:ind w:left="8508" w:hanging="1080"/>
      </w:pPr>
      <w:rPr>
        <w:rFonts w:hint="default"/>
      </w:rPr>
    </w:lvl>
    <w:lvl w:ilvl="5">
      <w:start w:val="1"/>
      <w:numFmt w:val="decimal"/>
      <w:isLgl/>
      <w:lvlText w:val="%1.%2.%3.%4.%5.%6."/>
      <w:lvlJc w:val="left"/>
      <w:pPr>
        <w:ind w:left="10275" w:hanging="1080"/>
      </w:pPr>
      <w:rPr>
        <w:rFonts w:hint="default"/>
      </w:rPr>
    </w:lvl>
    <w:lvl w:ilvl="6">
      <w:start w:val="1"/>
      <w:numFmt w:val="decimal"/>
      <w:isLgl/>
      <w:lvlText w:val="%1.%2.%3.%4.%5.%6.%7."/>
      <w:lvlJc w:val="left"/>
      <w:pPr>
        <w:ind w:left="12402" w:hanging="1440"/>
      </w:pPr>
      <w:rPr>
        <w:rFonts w:hint="default"/>
      </w:rPr>
    </w:lvl>
    <w:lvl w:ilvl="7">
      <w:start w:val="1"/>
      <w:numFmt w:val="decimal"/>
      <w:isLgl/>
      <w:lvlText w:val="%1.%2.%3.%4.%5.%6.%7.%8."/>
      <w:lvlJc w:val="left"/>
      <w:pPr>
        <w:ind w:left="14169" w:hanging="1440"/>
      </w:pPr>
      <w:rPr>
        <w:rFonts w:hint="default"/>
      </w:rPr>
    </w:lvl>
    <w:lvl w:ilvl="8">
      <w:start w:val="1"/>
      <w:numFmt w:val="decimal"/>
      <w:isLgl/>
      <w:lvlText w:val="%1.%2.%3.%4.%5.%6.%7.%8.%9."/>
      <w:lvlJc w:val="left"/>
      <w:pPr>
        <w:ind w:left="16296" w:hanging="1800"/>
      </w:pPr>
      <w:rPr>
        <w:rFonts w:hint="default"/>
      </w:rPr>
    </w:lvl>
  </w:abstractNum>
  <w:abstractNum w:abstractNumId="20" w15:restartNumberingAfterBreak="0">
    <w:nsid w:val="43001B43"/>
    <w:multiLevelType w:val="hybridMultilevel"/>
    <w:tmpl w:val="0D666F58"/>
    <w:lvl w:ilvl="0" w:tplc="C9EE4F20">
      <w:start w:val="1"/>
      <w:numFmt w:val="decimal"/>
      <w:lvlText w:val="%1."/>
      <w:lvlJc w:val="left"/>
      <w:pPr>
        <w:ind w:left="720" w:hanging="72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1" w15:restartNumberingAfterBreak="0">
    <w:nsid w:val="450F12F4"/>
    <w:multiLevelType w:val="multilevel"/>
    <w:tmpl w:val="4732E054"/>
    <w:lvl w:ilvl="0">
      <w:start w:val="1"/>
      <w:numFmt w:val="decimal"/>
      <w:lvlText w:val="%1."/>
      <w:lvlJc w:val="left"/>
      <w:pPr>
        <w:ind w:left="1070" w:hanging="360"/>
      </w:pPr>
      <w:rPr>
        <w:rFonts w:hint="default"/>
        <w:i w:val="0"/>
        <w:iCs w:val="0"/>
        <w:color w:val="000000" w:themeColor="text1"/>
        <w:sz w:val="28"/>
        <w:szCs w:val="28"/>
      </w:rPr>
    </w:lvl>
    <w:lvl w:ilvl="1">
      <w:start w:val="1"/>
      <w:numFmt w:val="decimal"/>
      <w:lvlText w:val="%1.%2."/>
      <w:lvlJc w:val="left"/>
      <w:pPr>
        <w:ind w:left="2843" w:hanging="432"/>
      </w:pPr>
      <w:rPr>
        <w:rFonts w:hint="default"/>
      </w:rPr>
    </w:lvl>
    <w:lvl w:ilvl="2">
      <w:start w:val="1"/>
      <w:numFmt w:val="decimal"/>
      <w:lvlText w:val="%1.%2.%3."/>
      <w:lvlJc w:val="left"/>
      <w:pPr>
        <w:ind w:left="1921"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77E7889"/>
    <w:multiLevelType w:val="hybridMultilevel"/>
    <w:tmpl w:val="572A3F7E"/>
    <w:lvl w:ilvl="0" w:tplc="00C60CE6">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3" w15:restartNumberingAfterBreak="0">
    <w:nsid w:val="49DF245F"/>
    <w:multiLevelType w:val="hybridMultilevel"/>
    <w:tmpl w:val="095C5866"/>
    <w:lvl w:ilvl="0" w:tplc="618CC216">
      <w:start w:val="3"/>
      <w:numFmt w:val="bullet"/>
      <w:lvlText w:val="-"/>
      <w:lvlJc w:val="left"/>
      <w:pPr>
        <w:ind w:left="360" w:hanging="360"/>
      </w:pPr>
      <w:rPr>
        <w:rFonts w:ascii="Times New Roman" w:eastAsiaTheme="minorHAnsi" w:hAnsi="Times New Roman"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4" w15:restartNumberingAfterBreak="0">
    <w:nsid w:val="4B274D72"/>
    <w:multiLevelType w:val="hybridMultilevel"/>
    <w:tmpl w:val="4DD2D80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B320ECA"/>
    <w:multiLevelType w:val="hybridMultilevel"/>
    <w:tmpl w:val="115C5F42"/>
    <w:lvl w:ilvl="0" w:tplc="09D8E576">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4C0531D7"/>
    <w:multiLevelType w:val="hybridMultilevel"/>
    <w:tmpl w:val="9E5CB3D6"/>
    <w:lvl w:ilvl="0" w:tplc="618CC216">
      <w:start w:val="3"/>
      <w:numFmt w:val="bullet"/>
      <w:lvlText w:val="-"/>
      <w:lvlJc w:val="left"/>
      <w:pPr>
        <w:ind w:left="360" w:hanging="360"/>
      </w:pPr>
      <w:rPr>
        <w:rFonts w:ascii="Times New Roman" w:eastAsiaTheme="minorHAnsi" w:hAnsi="Times New Roman"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7" w15:restartNumberingAfterBreak="0">
    <w:nsid w:val="4D8123BB"/>
    <w:multiLevelType w:val="hybridMultilevel"/>
    <w:tmpl w:val="3F4EFFC4"/>
    <w:lvl w:ilvl="0" w:tplc="618CC216">
      <w:start w:val="3"/>
      <w:numFmt w:val="bullet"/>
      <w:lvlText w:val="-"/>
      <w:lvlJc w:val="left"/>
      <w:pPr>
        <w:ind w:left="720" w:hanging="360"/>
      </w:pPr>
      <w:rPr>
        <w:rFonts w:ascii="Times New Roman" w:eastAsiaTheme="minorHAns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50D36A30"/>
    <w:multiLevelType w:val="hybridMultilevel"/>
    <w:tmpl w:val="0532895C"/>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9" w15:restartNumberingAfterBreak="0">
    <w:nsid w:val="60DE6561"/>
    <w:multiLevelType w:val="hybridMultilevel"/>
    <w:tmpl w:val="5F42BC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28C7162"/>
    <w:multiLevelType w:val="hybridMultilevel"/>
    <w:tmpl w:val="A95E1AD0"/>
    <w:lvl w:ilvl="0" w:tplc="64E05ED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51B7D55"/>
    <w:multiLevelType w:val="hybridMultilevel"/>
    <w:tmpl w:val="CE705B7C"/>
    <w:lvl w:ilvl="0" w:tplc="66ECCCB4">
      <w:start w:val="1"/>
      <w:numFmt w:val="decimal"/>
      <w:lvlText w:val="%1)"/>
      <w:lvlJc w:val="left"/>
      <w:pPr>
        <w:ind w:left="720" w:hanging="360"/>
      </w:pPr>
      <w:rPr>
        <w:rFonts w:eastAsiaTheme="minorHAns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F346378"/>
    <w:multiLevelType w:val="multilevel"/>
    <w:tmpl w:val="5B5E9F36"/>
    <w:lvl w:ilvl="0">
      <w:start w:val="6"/>
      <w:numFmt w:val="decimal"/>
      <w:lvlText w:val="%1."/>
      <w:lvlJc w:val="left"/>
      <w:pPr>
        <w:ind w:left="540" w:hanging="540"/>
      </w:pPr>
      <w:rPr>
        <w:rFonts w:hint="default"/>
      </w:rPr>
    </w:lvl>
    <w:lvl w:ilvl="1">
      <w:start w:val="5"/>
      <w:numFmt w:val="decimal"/>
      <w:lvlText w:val="%1.%2."/>
      <w:lvlJc w:val="left"/>
      <w:pPr>
        <w:ind w:left="1216" w:hanging="540"/>
      </w:pPr>
      <w:rPr>
        <w:rFonts w:hint="default"/>
      </w:rPr>
    </w:lvl>
    <w:lvl w:ilvl="2">
      <w:start w:val="1"/>
      <w:numFmt w:val="decimal"/>
      <w:lvlText w:val="%1.%2.%3."/>
      <w:lvlJc w:val="left"/>
      <w:pPr>
        <w:ind w:left="2072" w:hanging="720"/>
      </w:pPr>
      <w:rPr>
        <w:rFonts w:hint="default"/>
      </w:rPr>
    </w:lvl>
    <w:lvl w:ilvl="3">
      <w:start w:val="1"/>
      <w:numFmt w:val="decimal"/>
      <w:lvlText w:val="%1.%2.%3.%4."/>
      <w:lvlJc w:val="left"/>
      <w:pPr>
        <w:ind w:left="2748" w:hanging="720"/>
      </w:pPr>
      <w:rPr>
        <w:rFonts w:hint="default"/>
      </w:rPr>
    </w:lvl>
    <w:lvl w:ilvl="4">
      <w:start w:val="1"/>
      <w:numFmt w:val="decimal"/>
      <w:lvlText w:val="%1.%2.%3.%4.%5."/>
      <w:lvlJc w:val="left"/>
      <w:pPr>
        <w:ind w:left="3784" w:hanging="1080"/>
      </w:pPr>
      <w:rPr>
        <w:rFonts w:hint="default"/>
      </w:rPr>
    </w:lvl>
    <w:lvl w:ilvl="5">
      <w:start w:val="1"/>
      <w:numFmt w:val="decimal"/>
      <w:lvlText w:val="%1.%2.%3.%4.%5.%6."/>
      <w:lvlJc w:val="left"/>
      <w:pPr>
        <w:ind w:left="4460" w:hanging="1080"/>
      </w:pPr>
      <w:rPr>
        <w:rFonts w:hint="default"/>
      </w:rPr>
    </w:lvl>
    <w:lvl w:ilvl="6">
      <w:start w:val="1"/>
      <w:numFmt w:val="decimal"/>
      <w:lvlText w:val="%1.%2.%3.%4.%5.%6.%7."/>
      <w:lvlJc w:val="left"/>
      <w:pPr>
        <w:ind w:left="5496" w:hanging="1440"/>
      </w:pPr>
      <w:rPr>
        <w:rFonts w:hint="default"/>
      </w:rPr>
    </w:lvl>
    <w:lvl w:ilvl="7">
      <w:start w:val="1"/>
      <w:numFmt w:val="decimal"/>
      <w:lvlText w:val="%1.%2.%3.%4.%5.%6.%7.%8."/>
      <w:lvlJc w:val="left"/>
      <w:pPr>
        <w:ind w:left="6172" w:hanging="1440"/>
      </w:pPr>
      <w:rPr>
        <w:rFonts w:hint="default"/>
      </w:rPr>
    </w:lvl>
    <w:lvl w:ilvl="8">
      <w:start w:val="1"/>
      <w:numFmt w:val="decimal"/>
      <w:lvlText w:val="%1.%2.%3.%4.%5.%6.%7.%8.%9."/>
      <w:lvlJc w:val="left"/>
      <w:pPr>
        <w:ind w:left="7208" w:hanging="1800"/>
      </w:pPr>
      <w:rPr>
        <w:rFonts w:hint="default"/>
      </w:rPr>
    </w:lvl>
  </w:abstractNum>
  <w:abstractNum w:abstractNumId="33" w15:restartNumberingAfterBreak="0">
    <w:nsid w:val="7018216D"/>
    <w:multiLevelType w:val="multilevel"/>
    <w:tmpl w:val="D968FCAC"/>
    <w:lvl w:ilvl="0">
      <w:start w:val="1"/>
      <w:numFmt w:val="decimal"/>
      <w:lvlText w:val="%1."/>
      <w:lvlJc w:val="left"/>
      <w:pPr>
        <w:ind w:left="720" w:hanging="360"/>
      </w:pPr>
      <w:rPr>
        <w:rFonts w:hint="default"/>
      </w:rPr>
    </w:lvl>
    <w:lvl w:ilvl="1">
      <w:start w:val="1"/>
      <w:numFmt w:val="decimal"/>
      <w:isLgl/>
      <w:lvlText w:val="%1.%2."/>
      <w:lvlJc w:val="left"/>
      <w:pPr>
        <w:ind w:left="2629" w:hanging="360"/>
      </w:pPr>
      <w:rPr>
        <w:rFonts w:hint="default"/>
      </w:rPr>
    </w:lvl>
    <w:lvl w:ilvl="2">
      <w:start w:val="1"/>
      <w:numFmt w:val="decimal"/>
      <w:isLgl/>
      <w:lvlText w:val="%1.%2.%3."/>
      <w:lvlJc w:val="left"/>
      <w:pPr>
        <w:ind w:left="6249"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8508" w:hanging="1080"/>
      </w:pPr>
      <w:rPr>
        <w:rFonts w:hint="default"/>
      </w:rPr>
    </w:lvl>
    <w:lvl w:ilvl="5">
      <w:start w:val="1"/>
      <w:numFmt w:val="decimal"/>
      <w:isLgl/>
      <w:lvlText w:val="%1.%2.%3.%4.%5.%6."/>
      <w:lvlJc w:val="left"/>
      <w:pPr>
        <w:ind w:left="10275" w:hanging="1080"/>
      </w:pPr>
      <w:rPr>
        <w:rFonts w:hint="default"/>
      </w:rPr>
    </w:lvl>
    <w:lvl w:ilvl="6">
      <w:start w:val="1"/>
      <w:numFmt w:val="decimal"/>
      <w:isLgl/>
      <w:lvlText w:val="%1.%2.%3.%4.%5.%6.%7."/>
      <w:lvlJc w:val="left"/>
      <w:pPr>
        <w:ind w:left="12402" w:hanging="1440"/>
      </w:pPr>
      <w:rPr>
        <w:rFonts w:hint="default"/>
      </w:rPr>
    </w:lvl>
    <w:lvl w:ilvl="7">
      <w:start w:val="1"/>
      <w:numFmt w:val="decimal"/>
      <w:isLgl/>
      <w:lvlText w:val="%1.%2.%3.%4.%5.%6.%7.%8."/>
      <w:lvlJc w:val="left"/>
      <w:pPr>
        <w:ind w:left="14169" w:hanging="1440"/>
      </w:pPr>
      <w:rPr>
        <w:rFonts w:hint="default"/>
      </w:rPr>
    </w:lvl>
    <w:lvl w:ilvl="8">
      <w:start w:val="1"/>
      <w:numFmt w:val="decimal"/>
      <w:isLgl/>
      <w:lvlText w:val="%1.%2.%3.%4.%5.%6.%7.%8.%9."/>
      <w:lvlJc w:val="left"/>
      <w:pPr>
        <w:ind w:left="16296" w:hanging="1800"/>
      </w:pPr>
      <w:rPr>
        <w:rFonts w:hint="default"/>
      </w:rPr>
    </w:lvl>
  </w:abstractNum>
  <w:abstractNum w:abstractNumId="34" w15:restartNumberingAfterBreak="0">
    <w:nsid w:val="730270F2"/>
    <w:multiLevelType w:val="hybridMultilevel"/>
    <w:tmpl w:val="F818603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3060328"/>
    <w:multiLevelType w:val="hybridMultilevel"/>
    <w:tmpl w:val="79F2AC4A"/>
    <w:lvl w:ilvl="0" w:tplc="B016B566">
      <w:start w:val="1"/>
      <w:numFmt w:val="decimal"/>
      <w:lvlText w:val="b. %1."/>
      <w:lvlJc w:val="left"/>
      <w:pPr>
        <w:ind w:left="2563" w:hanging="360"/>
      </w:pPr>
      <w:rPr>
        <w:rFonts w:hint="default"/>
      </w:rPr>
    </w:lvl>
    <w:lvl w:ilvl="1" w:tplc="04260019" w:tentative="1">
      <w:start w:val="1"/>
      <w:numFmt w:val="lowerLetter"/>
      <w:lvlText w:val="%2."/>
      <w:lvlJc w:val="left"/>
      <w:pPr>
        <w:ind w:left="1440" w:hanging="360"/>
      </w:pPr>
    </w:lvl>
    <w:lvl w:ilvl="2" w:tplc="A836BAA2">
      <w:start w:val="1"/>
      <w:numFmt w:val="decimal"/>
      <w:lvlText w:val="3.16.%3."/>
      <w:lvlJc w:val="right"/>
      <w:pPr>
        <w:ind w:left="2160" w:hanging="180"/>
      </w:pPr>
      <w:rPr>
        <w:rFonts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53675D4"/>
    <w:multiLevelType w:val="hybridMultilevel"/>
    <w:tmpl w:val="539E3CF4"/>
    <w:lvl w:ilvl="0" w:tplc="618CC216">
      <w:start w:val="3"/>
      <w:numFmt w:val="bullet"/>
      <w:lvlText w:val="-"/>
      <w:lvlJc w:val="left"/>
      <w:pPr>
        <w:ind w:left="360" w:hanging="360"/>
      </w:pPr>
      <w:rPr>
        <w:rFonts w:ascii="Times New Roman" w:eastAsiaTheme="minorHAnsi" w:hAnsi="Times New Roman" w:cs="Times New Roman"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53E24A3"/>
    <w:multiLevelType w:val="hybridMultilevel"/>
    <w:tmpl w:val="771870C8"/>
    <w:lvl w:ilvl="0" w:tplc="618CC216">
      <w:start w:val="3"/>
      <w:numFmt w:val="bullet"/>
      <w:lvlText w:val="-"/>
      <w:lvlJc w:val="left"/>
      <w:pPr>
        <w:ind w:left="360" w:hanging="360"/>
      </w:pPr>
      <w:rPr>
        <w:rFonts w:ascii="Times New Roman" w:eastAsiaTheme="minorHAnsi" w:hAnsi="Times New Roman"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8" w15:restartNumberingAfterBreak="0">
    <w:nsid w:val="76F01633"/>
    <w:multiLevelType w:val="hybridMultilevel"/>
    <w:tmpl w:val="8A06A27A"/>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8CE5A3C"/>
    <w:multiLevelType w:val="hybridMultilevel"/>
    <w:tmpl w:val="93E2E7E6"/>
    <w:lvl w:ilvl="0" w:tplc="6D4ED34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D3E0349"/>
    <w:multiLevelType w:val="hybridMultilevel"/>
    <w:tmpl w:val="7DAC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118214106">
    <w:abstractNumId w:val="15"/>
  </w:num>
  <w:num w:numId="2" w16cid:durableId="452292629">
    <w:abstractNumId w:val="21"/>
  </w:num>
  <w:num w:numId="3" w16cid:durableId="904681348">
    <w:abstractNumId w:val="27"/>
  </w:num>
  <w:num w:numId="4" w16cid:durableId="382172587">
    <w:abstractNumId w:val="3"/>
  </w:num>
  <w:num w:numId="5" w16cid:durableId="1332830865">
    <w:abstractNumId w:val="7"/>
  </w:num>
  <w:num w:numId="6" w16cid:durableId="1923368501">
    <w:abstractNumId w:val="31"/>
  </w:num>
  <w:num w:numId="7" w16cid:durableId="1933928832">
    <w:abstractNumId w:val="34"/>
  </w:num>
  <w:num w:numId="8" w16cid:durableId="1874732955">
    <w:abstractNumId w:val="13"/>
  </w:num>
  <w:num w:numId="9" w16cid:durableId="568543069">
    <w:abstractNumId w:val="25"/>
  </w:num>
  <w:num w:numId="10" w16cid:durableId="2103599693">
    <w:abstractNumId w:val="9"/>
  </w:num>
  <w:num w:numId="11" w16cid:durableId="496001518">
    <w:abstractNumId w:val="39"/>
  </w:num>
  <w:num w:numId="12" w16cid:durableId="395974750">
    <w:abstractNumId w:val="22"/>
  </w:num>
  <w:num w:numId="13" w16cid:durableId="70810706">
    <w:abstractNumId w:val="16"/>
  </w:num>
  <w:num w:numId="14" w16cid:durableId="2131126002">
    <w:abstractNumId w:val="33"/>
  </w:num>
  <w:num w:numId="15" w16cid:durableId="685866003">
    <w:abstractNumId w:val="14"/>
  </w:num>
  <w:num w:numId="16" w16cid:durableId="866403612">
    <w:abstractNumId w:val="19"/>
  </w:num>
  <w:num w:numId="17" w16cid:durableId="15351936">
    <w:abstractNumId w:val="32"/>
  </w:num>
  <w:num w:numId="18" w16cid:durableId="17127804">
    <w:abstractNumId w:val="2"/>
  </w:num>
  <w:num w:numId="19" w16cid:durableId="1669088616">
    <w:abstractNumId w:val="10"/>
  </w:num>
  <w:num w:numId="20" w16cid:durableId="1754624151">
    <w:abstractNumId w:val="35"/>
  </w:num>
  <w:num w:numId="21" w16cid:durableId="448668741">
    <w:abstractNumId w:val="11"/>
  </w:num>
  <w:num w:numId="22" w16cid:durableId="1829205409">
    <w:abstractNumId w:val="36"/>
  </w:num>
  <w:num w:numId="23" w16cid:durableId="1548183026">
    <w:abstractNumId w:val="30"/>
  </w:num>
  <w:num w:numId="24" w16cid:durableId="216353870">
    <w:abstractNumId w:val="5"/>
  </w:num>
  <w:num w:numId="25" w16cid:durableId="1200127939">
    <w:abstractNumId w:val="12"/>
  </w:num>
  <w:num w:numId="26" w16cid:durableId="1007634396">
    <w:abstractNumId w:val="38"/>
  </w:num>
  <w:num w:numId="27" w16cid:durableId="430665755">
    <w:abstractNumId w:val="40"/>
  </w:num>
  <w:num w:numId="28" w16cid:durableId="678696300">
    <w:abstractNumId w:val="28"/>
  </w:num>
  <w:num w:numId="29" w16cid:durableId="619654008">
    <w:abstractNumId w:val="20"/>
  </w:num>
  <w:num w:numId="30" w16cid:durableId="219559585">
    <w:abstractNumId w:val="1"/>
  </w:num>
  <w:num w:numId="31" w16cid:durableId="1408501141">
    <w:abstractNumId w:val="23"/>
  </w:num>
  <w:num w:numId="32" w16cid:durableId="855462716">
    <w:abstractNumId w:val="37"/>
  </w:num>
  <w:num w:numId="33" w16cid:durableId="2060392612">
    <w:abstractNumId w:val="4"/>
  </w:num>
  <w:num w:numId="34" w16cid:durableId="1207109845">
    <w:abstractNumId w:val="8"/>
  </w:num>
  <w:num w:numId="35" w16cid:durableId="579994224">
    <w:abstractNumId w:val="18"/>
  </w:num>
  <w:num w:numId="36" w16cid:durableId="726993585">
    <w:abstractNumId w:val="26"/>
  </w:num>
  <w:num w:numId="37" w16cid:durableId="613366457">
    <w:abstractNumId w:val="6"/>
  </w:num>
  <w:num w:numId="38" w16cid:durableId="2018849354">
    <w:abstractNumId w:val="17"/>
  </w:num>
  <w:num w:numId="39" w16cid:durableId="611127487">
    <w:abstractNumId w:val="29"/>
  </w:num>
  <w:num w:numId="40" w16cid:durableId="721444846">
    <w:abstractNumId w:val="0"/>
  </w:num>
  <w:num w:numId="41" w16cid:durableId="199583442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5EB"/>
    <w:rsid w:val="00000EAC"/>
    <w:rsid w:val="00003106"/>
    <w:rsid w:val="0000331D"/>
    <w:rsid w:val="0000482A"/>
    <w:rsid w:val="000140F8"/>
    <w:rsid w:val="00027437"/>
    <w:rsid w:val="00027744"/>
    <w:rsid w:val="00050078"/>
    <w:rsid w:val="00057222"/>
    <w:rsid w:val="00067316"/>
    <w:rsid w:val="00077B5E"/>
    <w:rsid w:val="00083B2C"/>
    <w:rsid w:val="0009244C"/>
    <w:rsid w:val="000952CF"/>
    <w:rsid w:val="000971B1"/>
    <w:rsid w:val="0009761A"/>
    <w:rsid w:val="000B3E08"/>
    <w:rsid w:val="000C5BD3"/>
    <w:rsid w:val="000E379B"/>
    <w:rsid w:val="000E3811"/>
    <w:rsid w:val="000F2112"/>
    <w:rsid w:val="000F7600"/>
    <w:rsid w:val="001029B7"/>
    <w:rsid w:val="001110BA"/>
    <w:rsid w:val="00111C6E"/>
    <w:rsid w:val="0012330C"/>
    <w:rsid w:val="00124B5E"/>
    <w:rsid w:val="001446E9"/>
    <w:rsid w:val="001516C5"/>
    <w:rsid w:val="001560A8"/>
    <w:rsid w:val="00162D2A"/>
    <w:rsid w:val="00180DF5"/>
    <w:rsid w:val="001874AC"/>
    <w:rsid w:val="001944C1"/>
    <w:rsid w:val="0019611C"/>
    <w:rsid w:val="001B0F28"/>
    <w:rsid w:val="001D416A"/>
    <w:rsid w:val="001F0257"/>
    <w:rsid w:val="001F1DF2"/>
    <w:rsid w:val="002241AD"/>
    <w:rsid w:val="0023521B"/>
    <w:rsid w:val="002366B6"/>
    <w:rsid w:val="00236DE2"/>
    <w:rsid w:val="00244860"/>
    <w:rsid w:val="00250A23"/>
    <w:rsid w:val="0026125F"/>
    <w:rsid w:val="00261FC9"/>
    <w:rsid w:val="00271A81"/>
    <w:rsid w:val="002946E2"/>
    <w:rsid w:val="002A4C4F"/>
    <w:rsid w:val="002A4F4C"/>
    <w:rsid w:val="002B7499"/>
    <w:rsid w:val="002D08C9"/>
    <w:rsid w:val="002D789F"/>
    <w:rsid w:val="002E17ED"/>
    <w:rsid w:val="002E2155"/>
    <w:rsid w:val="003252C9"/>
    <w:rsid w:val="00337E53"/>
    <w:rsid w:val="00344435"/>
    <w:rsid w:val="00355E20"/>
    <w:rsid w:val="00367440"/>
    <w:rsid w:val="00367DA2"/>
    <w:rsid w:val="00375852"/>
    <w:rsid w:val="0038445E"/>
    <w:rsid w:val="00397BFF"/>
    <w:rsid w:val="003C3BAC"/>
    <w:rsid w:val="003D0C59"/>
    <w:rsid w:val="003D484A"/>
    <w:rsid w:val="003E0C5B"/>
    <w:rsid w:val="003E389D"/>
    <w:rsid w:val="003E5BF4"/>
    <w:rsid w:val="003F620F"/>
    <w:rsid w:val="00404CE8"/>
    <w:rsid w:val="00423B1D"/>
    <w:rsid w:val="004257F0"/>
    <w:rsid w:val="00445C73"/>
    <w:rsid w:val="0046035B"/>
    <w:rsid w:val="004625E1"/>
    <w:rsid w:val="00473F82"/>
    <w:rsid w:val="00481094"/>
    <w:rsid w:val="004A7210"/>
    <w:rsid w:val="004B5095"/>
    <w:rsid w:val="004C0F15"/>
    <w:rsid w:val="004C29BA"/>
    <w:rsid w:val="004F0708"/>
    <w:rsid w:val="004F6429"/>
    <w:rsid w:val="00516422"/>
    <w:rsid w:val="005209D0"/>
    <w:rsid w:val="00534509"/>
    <w:rsid w:val="00534EBB"/>
    <w:rsid w:val="005377F0"/>
    <w:rsid w:val="00540799"/>
    <w:rsid w:val="00540C1D"/>
    <w:rsid w:val="00563EDC"/>
    <w:rsid w:val="00565803"/>
    <w:rsid w:val="00572D4B"/>
    <w:rsid w:val="0059502F"/>
    <w:rsid w:val="005A0F8B"/>
    <w:rsid w:val="005C634B"/>
    <w:rsid w:val="005E7C63"/>
    <w:rsid w:val="006043FD"/>
    <w:rsid w:val="00607346"/>
    <w:rsid w:val="00607D4D"/>
    <w:rsid w:val="00611053"/>
    <w:rsid w:val="00623E9B"/>
    <w:rsid w:val="00626DEF"/>
    <w:rsid w:val="00630D24"/>
    <w:rsid w:val="006345D6"/>
    <w:rsid w:val="00634FA2"/>
    <w:rsid w:val="00654182"/>
    <w:rsid w:val="006608D6"/>
    <w:rsid w:val="00664E7F"/>
    <w:rsid w:val="00672C4C"/>
    <w:rsid w:val="006742D4"/>
    <w:rsid w:val="006841DF"/>
    <w:rsid w:val="00687548"/>
    <w:rsid w:val="006939F6"/>
    <w:rsid w:val="00693BD1"/>
    <w:rsid w:val="006950FD"/>
    <w:rsid w:val="00696EF4"/>
    <w:rsid w:val="006A7E8A"/>
    <w:rsid w:val="006C1D57"/>
    <w:rsid w:val="006C3760"/>
    <w:rsid w:val="006D3B99"/>
    <w:rsid w:val="006D431A"/>
    <w:rsid w:val="006E0BB8"/>
    <w:rsid w:val="006F17C0"/>
    <w:rsid w:val="006F5C1B"/>
    <w:rsid w:val="006F5D19"/>
    <w:rsid w:val="006F7B63"/>
    <w:rsid w:val="00701D3F"/>
    <w:rsid w:val="0072255B"/>
    <w:rsid w:val="007263DF"/>
    <w:rsid w:val="00727DE8"/>
    <w:rsid w:val="00733EB6"/>
    <w:rsid w:val="0073794C"/>
    <w:rsid w:val="00761D23"/>
    <w:rsid w:val="00771E16"/>
    <w:rsid w:val="00774715"/>
    <w:rsid w:val="00780141"/>
    <w:rsid w:val="0079091A"/>
    <w:rsid w:val="00793CF3"/>
    <w:rsid w:val="007A0DA6"/>
    <w:rsid w:val="007A2392"/>
    <w:rsid w:val="007B0966"/>
    <w:rsid w:val="007B27EA"/>
    <w:rsid w:val="007C2D8B"/>
    <w:rsid w:val="007C6EFF"/>
    <w:rsid w:val="007C7F52"/>
    <w:rsid w:val="007D44DE"/>
    <w:rsid w:val="007D71AE"/>
    <w:rsid w:val="007D74DA"/>
    <w:rsid w:val="007E07FF"/>
    <w:rsid w:val="007E6A1F"/>
    <w:rsid w:val="007F068B"/>
    <w:rsid w:val="0080032B"/>
    <w:rsid w:val="00805D89"/>
    <w:rsid w:val="00807556"/>
    <w:rsid w:val="00813EE7"/>
    <w:rsid w:val="00821832"/>
    <w:rsid w:val="00831A00"/>
    <w:rsid w:val="00856EAF"/>
    <w:rsid w:val="00856F17"/>
    <w:rsid w:val="008612A6"/>
    <w:rsid w:val="00865080"/>
    <w:rsid w:val="008819FA"/>
    <w:rsid w:val="008827CF"/>
    <w:rsid w:val="00885A13"/>
    <w:rsid w:val="00887D88"/>
    <w:rsid w:val="00890393"/>
    <w:rsid w:val="00894A79"/>
    <w:rsid w:val="008C52CC"/>
    <w:rsid w:val="008C7AAF"/>
    <w:rsid w:val="008D4B39"/>
    <w:rsid w:val="008E3B63"/>
    <w:rsid w:val="008E3F18"/>
    <w:rsid w:val="008E7017"/>
    <w:rsid w:val="00904ADC"/>
    <w:rsid w:val="00906191"/>
    <w:rsid w:val="00912B89"/>
    <w:rsid w:val="00913795"/>
    <w:rsid w:val="00917E94"/>
    <w:rsid w:val="009326CF"/>
    <w:rsid w:val="009413DF"/>
    <w:rsid w:val="00941C7A"/>
    <w:rsid w:val="00943BD5"/>
    <w:rsid w:val="00946AA5"/>
    <w:rsid w:val="00965212"/>
    <w:rsid w:val="00977EA2"/>
    <w:rsid w:val="00980759"/>
    <w:rsid w:val="00986A5B"/>
    <w:rsid w:val="009A3E20"/>
    <w:rsid w:val="009A733E"/>
    <w:rsid w:val="009C6FBA"/>
    <w:rsid w:val="009C7175"/>
    <w:rsid w:val="009D3470"/>
    <w:rsid w:val="009D5670"/>
    <w:rsid w:val="009E7C67"/>
    <w:rsid w:val="009F6FBD"/>
    <w:rsid w:val="00A060DE"/>
    <w:rsid w:val="00A07616"/>
    <w:rsid w:val="00A122FA"/>
    <w:rsid w:val="00A21AF1"/>
    <w:rsid w:val="00A220A4"/>
    <w:rsid w:val="00A270F0"/>
    <w:rsid w:val="00A42E1A"/>
    <w:rsid w:val="00A77F66"/>
    <w:rsid w:val="00A84616"/>
    <w:rsid w:val="00A85271"/>
    <w:rsid w:val="00AA79EE"/>
    <w:rsid w:val="00AB19B3"/>
    <w:rsid w:val="00AB763C"/>
    <w:rsid w:val="00AE3814"/>
    <w:rsid w:val="00AE485B"/>
    <w:rsid w:val="00AE7F04"/>
    <w:rsid w:val="00B310D4"/>
    <w:rsid w:val="00B405EB"/>
    <w:rsid w:val="00B433D4"/>
    <w:rsid w:val="00B45448"/>
    <w:rsid w:val="00B50599"/>
    <w:rsid w:val="00B51302"/>
    <w:rsid w:val="00B525C2"/>
    <w:rsid w:val="00B568F9"/>
    <w:rsid w:val="00B67123"/>
    <w:rsid w:val="00B71A47"/>
    <w:rsid w:val="00B75601"/>
    <w:rsid w:val="00B831B9"/>
    <w:rsid w:val="00BA74B8"/>
    <w:rsid w:val="00BB3AD1"/>
    <w:rsid w:val="00BB627A"/>
    <w:rsid w:val="00BC5CBE"/>
    <w:rsid w:val="00BC74F4"/>
    <w:rsid w:val="00BD0421"/>
    <w:rsid w:val="00BD1A0C"/>
    <w:rsid w:val="00BD540C"/>
    <w:rsid w:val="00BD5E70"/>
    <w:rsid w:val="00BE0968"/>
    <w:rsid w:val="00BF3D98"/>
    <w:rsid w:val="00C07D86"/>
    <w:rsid w:val="00C2343B"/>
    <w:rsid w:val="00C52209"/>
    <w:rsid w:val="00C66BA0"/>
    <w:rsid w:val="00C804CC"/>
    <w:rsid w:val="00C91C3A"/>
    <w:rsid w:val="00CA1573"/>
    <w:rsid w:val="00CA4997"/>
    <w:rsid w:val="00CA6254"/>
    <w:rsid w:val="00CC4A07"/>
    <w:rsid w:val="00CE6EBA"/>
    <w:rsid w:val="00CF3408"/>
    <w:rsid w:val="00D0354C"/>
    <w:rsid w:val="00D16B54"/>
    <w:rsid w:val="00D210FE"/>
    <w:rsid w:val="00D23368"/>
    <w:rsid w:val="00D32A7B"/>
    <w:rsid w:val="00D33E19"/>
    <w:rsid w:val="00D350F1"/>
    <w:rsid w:val="00D35B05"/>
    <w:rsid w:val="00D36437"/>
    <w:rsid w:val="00D36E70"/>
    <w:rsid w:val="00D72B62"/>
    <w:rsid w:val="00D73897"/>
    <w:rsid w:val="00D7520E"/>
    <w:rsid w:val="00D844B9"/>
    <w:rsid w:val="00D92B38"/>
    <w:rsid w:val="00DA6081"/>
    <w:rsid w:val="00DB48CD"/>
    <w:rsid w:val="00DB6E48"/>
    <w:rsid w:val="00DC7337"/>
    <w:rsid w:val="00DC7E46"/>
    <w:rsid w:val="00DF3AD1"/>
    <w:rsid w:val="00DF4AF4"/>
    <w:rsid w:val="00E033F4"/>
    <w:rsid w:val="00E07091"/>
    <w:rsid w:val="00E11603"/>
    <w:rsid w:val="00E120DC"/>
    <w:rsid w:val="00E15E2D"/>
    <w:rsid w:val="00E160DC"/>
    <w:rsid w:val="00E310E3"/>
    <w:rsid w:val="00E333B0"/>
    <w:rsid w:val="00E340DD"/>
    <w:rsid w:val="00E436D9"/>
    <w:rsid w:val="00E44FB2"/>
    <w:rsid w:val="00E50725"/>
    <w:rsid w:val="00E7563D"/>
    <w:rsid w:val="00E82663"/>
    <w:rsid w:val="00E92D6B"/>
    <w:rsid w:val="00E97283"/>
    <w:rsid w:val="00EA4697"/>
    <w:rsid w:val="00EA69F1"/>
    <w:rsid w:val="00EB6E12"/>
    <w:rsid w:val="00EE3B09"/>
    <w:rsid w:val="00EE431D"/>
    <w:rsid w:val="00EF0FEB"/>
    <w:rsid w:val="00F06CBE"/>
    <w:rsid w:val="00F24EDA"/>
    <w:rsid w:val="00F27EF0"/>
    <w:rsid w:val="00F66399"/>
    <w:rsid w:val="00F66B25"/>
    <w:rsid w:val="00F80192"/>
    <w:rsid w:val="00F85F32"/>
    <w:rsid w:val="00F8668B"/>
    <w:rsid w:val="00F86B2B"/>
    <w:rsid w:val="00F9008D"/>
    <w:rsid w:val="00F95FC4"/>
    <w:rsid w:val="00FA06B4"/>
    <w:rsid w:val="00FA1868"/>
    <w:rsid w:val="00FA2E40"/>
    <w:rsid w:val="00FC0B9C"/>
    <w:rsid w:val="00FC394A"/>
    <w:rsid w:val="00FC3A1D"/>
    <w:rsid w:val="00FC52D8"/>
    <w:rsid w:val="00FC5411"/>
    <w:rsid w:val="00FC7854"/>
    <w:rsid w:val="00FE1DE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380E5"/>
  <w15:chartTrackingRefBased/>
  <w15:docId w15:val="{AFB5A7BA-4E69-4A1A-8E38-4DCF76C01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before="40"/>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36D9"/>
    <w:pPr>
      <w:spacing w:before="0"/>
    </w:pPr>
    <w:rPr>
      <w:rFonts w:ascii="Times New Roman" w:hAnsi="Times New Roman"/>
      <w:sz w:val="24"/>
    </w:rPr>
  </w:style>
  <w:style w:type="paragraph" w:styleId="Heading3">
    <w:name w:val="heading 3"/>
    <w:basedOn w:val="Normal"/>
    <w:link w:val="Heading3Char"/>
    <w:uiPriority w:val="9"/>
    <w:qFormat/>
    <w:rsid w:val="00FA06B4"/>
    <w:pPr>
      <w:spacing w:before="100" w:beforeAutospacing="1" w:after="100" w:afterAutospacing="1"/>
      <w:ind w:firstLine="0"/>
      <w:jc w:val="left"/>
      <w:outlineLvl w:val="2"/>
    </w:pPr>
    <w:rPr>
      <w:rFonts w:eastAsia="Times New Roman" w:cs="Times New Roman"/>
      <w:b/>
      <w:bCs/>
      <w:sz w:val="27"/>
      <w:szCs w:val="27"/>
      <w:lang w:eastAsia="lv-LV"/>
    </w:rPr>
  </w:style>
  <w:style w:type="paragraph" w:styleId="Heading4">
    <w:name w:val="heading 4"/>
    <w:basedOn w:val="Normal"/>
    <w:link w:val="Heading4Char"/>
    <w:uiPriority w:val="9"/>
    <w:qFormat/>
    <w:rsid w:val="00FA06B4"/>
    <w:pPr>
      <w:spacing w:before="100" w:beforeAutospacing="1" w:after="100" w:afterAutospacing="1"/>
      <w:ind w:firstLine="0"/>
      <w:jc w:val="left"/>
      <w:outlineLvl w:val="3"/>
    </w:pPr>
    <w:rPr>
      <w:rFonts w:eastAsia="Times New Roman" w:cs="Times New Roman"/>
      <w:b/>
      <w:bCs/>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620F"/>
    <w:pPr>
      <w:tabs>
        <w:tab w:val="center" w:pos="4153"/>
        <w:tab w:val="right" w:pos="8306"/>
      </w:tabs>
    </w:pPr>
  </w:style>
  <w:style w:type="character" w:customStyle="1" w:styleId="HeaderChar">
    <w:name w:val="Header Char"/>
    <w:basedOn w:val="DefaultParagraphFont"/>
    <w:link w:val="Header"/>
    <w:uiPriority w:val="99"/>
    <w:rsid w:val="003F620F"/>
    <w:rPr>
      <w:rFonts w:ascii="Times New Roman" w:hAnsi="Times New Roman"/>
      <w:sz w:val="24"/>
    </w:rPr>
  </w:style>
  <w:style w:type="paragraph" w:styleId="Footer">
    <w:name w:val="footer"/>
    <w:basedOn w:val="Normal"/>
    <w:link w:val="FooterChar"/>
    <w:uiPriority w:val="99"/>
    <w:unhideWhenUsed/>
    <w:rsid w:val="003F620F"/>
    <w:pPr>
      <w:tabs>
        <w:tab w:val="center" w:pos="4153"/>
        <w:tab w:val="right" w:pos="8306"/>
      </w:tabs>
    </w:pPr>
  </w:style>
  <w:style w:type="character" w:customStyle="1" w:styleId="FooterChar">
    <w:name w:val="Footer Char"/>
    <w:basedOn w:val="DefaultParagraphFont"/>
    <w:link w:val="Footer"/>
    <w:uiPriority w:val="99"/>
    <w:rsid w:val="003F620F"/>
    <w:rPr>
      <w:rFonts w:ascii="Times New Roman" w:hAnsi="Times New Roman"/>
      <w:sz w:val="24"/>
    </w:rPr>
  </w:style>
  <w:style w:type="table" w:styleId="TableGrid">
    <w:name w:val="Table Grid"/>
    <w:basedOn w:val="TableNormal"/>
    <w:uiPriority w:val="39"/>
    <w:rsid w:val="00B405EB"/>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Dot pt,F5 List Paragraph,List Paragraph1,No Spacing1,List Paragraph Char Char Char,Indicator Text,Colorful List - Accent 11,Numbered Para 1,Bullet 1,Bullet Points,MAIN CONTENT,List Paragraph11,List Paragraph12"/>
    <w:basedOn w:val="Normal"/>
    <w:link w:val="ListParagraphChar"/>
    <w:uiPriority w:val="34"/>
    <w:qFormat/>
    <w:rsid w:val="00B405EB"/>
    <w:pPr>
      <w:ind w:left="720" w:firstLine="0"/>
      <w:jc w:val="left"/>
    </w:pPr>
    <w:rPr>
      <w:rFonts w:eastAsia="Times New Roman" w:cs="Times New Roman"/>
      <w:szCs w:val="24"/>
    </w:rPr>
  </w:style>
  <w:style w:type="character" w:customStyle="1" w:styleId="ListParagraphChar">
    <w:name w:val="List Paragraph Char"/>
    <w:aliases w:val="H&amp;P List Paragraph Char,2 Char,Strip Char,Dot pt Char,F5 List Paragraph Char,List Paragraph1 Char,No Spacing1 Char,List Paragraph Char Char Char Char,Indicator Text Char,Colorful List - Accent 11 Char,Numbered Para 1 Char"/>
    <w:link w:val="ListParagraph"/>
    <w:uiPriority w:val="34"/>
    <w:qFormat/>
    <w:locked/>
    <w:rsid w:val="00B405EB"/>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7C2D8B"/>
    <w:rPr>
      <w:sz w:val="20"/>
      <w:szCs w:val="20"/>
    </w:rPr>
  </w:style>
  <w:style w:type="character" w:customStyle="1" w:styleId="FootnoteTextChar">
    <w:name w:val="Footnote Text Char"/>
    <w:basedOn w:val="DefaultParagraphFont"/>
    <w:link w:val="FootnoteText"/>
    <w:uiPriority w:val="99"/>
    <w:semiHidden/>
    <w:rsid w:val="007C2D8B"/>
    <w:rPr>
      <w:rFonts w:ascii="Times New Roman" w:hAnsi="Times New Roman"/>
      <w:sz w:val="20"/>
      <w:szCs w:val="20"/>
    </w:rPr>
  </w:style>
  <w:style w:type="character" w:styleId="FootnoteReference">
    <w:name w:val="footnote reference"/>
    <w:basedOn w:val="DefaultParagraphFont"/>
    <w:uiPriority w:val="99"/>
    <w:semiHidden/>
    <w:unhideWhenUsed/>
    <w:rsid w:val="007C2D8B"/>
    <w:rPr>
      <w:vertAlign w:val="superscript"/>
    </w:rPr>
  </w:style>
  <w:style w:type="character" w:styleId="CommentReference">
    <w:name w:val="annotation reference"/>
    <w:basedOn w:val="DefaultParagraphFont"/>
    <w:uiPriority w:val="99"/>
    <w:semiHidden/>
    <w:unhideWhenUsed/>
    <w:rsid w:val="001874AC"/>
    <w:rPr>
      <w:sz w:val="16"/>
      <w:szCs w:val="16"/>
    </w:rPr>
  </w:style>
  <w:style w:type="paragraph" w:styleId="CommentText">
    <w:name w:val="annotation text"/>
    <w:basedOn w:val="Normal"/>
    <w:link w:val="CommentTextChar"/>
    <w:uiPriority w:val="99"/>
    <w:unhideWhenUsed/>
    <w:rsid w:val="001874AC"/>
    <w:rPr>
      <w:sz w:val="20"/>
      <w:szCs w:val="20"/>
    </w:rPr>
  </w:style>
  <w:style w:type="character" w:customStyle="1" w:styleId="CommentTextChar">
    <w:name w:val="Comment Text Char"/>
    <w:basedOn w:val="DefaultParagraphFont"/>
    <w:link w:val="CommentText"/>
    <w:uiPriority w:val="99"/>
    <w:rsid w:val="001874AC"/>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1874AC"/>
    <w:rPr>
      <w:b/>
      <w:bCs/>
    </w:rPr>
  </w:style>
  <w:style w:type="character" w:customStyle="1" w:styleId="CommentSubjectChar">
    <w:name w:val="Comment Subject Char"/>
    <w:basedOn w:val="CommentTextChar"/>
    <w:link w:val="CommentSubject"/>
    <w:uiPriority w:val="99"/>
    <w:semiHidden/>
    <w:rsid w:val="001874AC"/>
    <w:rPr>
      <w:rFonts w:ascii="Times New Roman" w:hAnsi="Times New Roman"/>
      <w:b/>
      <w:bCs/>
      <w:sz w:val="20"/>
      <w:szCs w:val="20"/>
    </w:rPr>
  </w:style>
  <w:style w:type="character" w:customStyle="1" w:styleId="Heading3Char">
    <w:name w:val="Heading 3 Char"/>
    <w:basedOn w:val="DefaultParagraphFont"/>
    <w:link w:val="Heading3"/>
    <w:uiPriority w:val="9"/>
    <w:rsid w:val="00FA06B4"/>
    <w:rPr>
      <w:rFonts w:ascii="Times New Roman" w:eastAsia="Times New Roman" w:hAnsi="Times New Roman" w:cs="Times New Roman"/>
      <w:b/>
      <w:bCs/>
      <w:sz w:val="27"/>
      <w:szCs w:val="27"/>
      <w:lang w:eastAsia="lv-LV"/>
    </w:rPr>
  </w:style>
  <w:style w:type="character" w:customStyle="1" w:styleId="Heading4Char">
    <w:name w:val="Heading 4 Char"/>
    <w:basedOn w:val="DefaultParagraphFont"/>
    <w:link w:val="Heading4"/>
    <w:uiPriority w:val="9"/>
    <w:rsid w:val="00FA06B4"/>
    <w:rPr>
      <w:rFonts w:ascii="Times New Roman" w:eastAsia="Times New Roman" w:hAnsi="Times New Roman" w:cs="Times New Roman"/>
      <w:b/>
      <w:bCs/>
      <w:sz w:val="24"/>
      <w:szCs w:val="24"/>
      <w:lang w:eastAsia="lv-LV"/>
    </w:rPr>
  </w:style>
  <w:style w:type="paragraph" w:customStyle="1" w:styleId="liknoteik">
    <w:name w:val="lik_noteik"/>
    <w:basedOn w:val="Normal"/>
    <w:rsid w:val="00FA06B4"/>
    <w:pPr>
      <w:spacing w:before="100" w:beforeAutospacing="1" w:after="100" w:afterAutospacing="1"/>
      <w:ind w:firstLine="0"/>
      <w:jc w:val="left"/>
    </w:pPr>
    <w:rPr>
      <w:rFonts w:eastAsia="Times New Roman" w:cs="Times New Roman"/>
      <w:szCs w:val="24"/>
      <w:lang w:eastAsia="lv-LV"/>
    </w:rPr>
  </w:style>
  <w:style w:type="paragraph" w:customStyle="1" w:styleId="likdat">
    <w:name w:val="lik_dat"/>
    <w:basedOn w:val="Normal"/>
    <w:rsid w:val="00FA06B4"/>
    <w:pPr>
      <w:spacing w:before="100" w:beforeAutospacing="1" w:after="100" w:afterAutospacing="1"/>
      <w:ind w:firstLine="0"/>
      <w:jc w:val="left"/>
    </w:pPr>
    <w:rPr>
      <w:rFonts w:eastAsia="Times New Roman" w:cs="Times New Roman"/>
      <w:szCs w:val="24"/>
      <w:lang w:eastAsia="lv-LV"/>
    </w:rPr>
  </w:style>
  <w:style w:type="paragraph" w:customStyle="1" w:styleId="likizd">
    <w:name w:val="lik_izd"/>
    <w:basedOn w:val="Normal"/>
    <w:rsid w:val="00FA06B4"/>
    <w:pPr>
      <w:spacing w:before="100" w:beforeAutospacing="1" w:after="100" w:afterAutospacing="1"/>
      <w:ind w:firstLine="0"/>
      <w:jc w:val="left"/>
    </w:pPr>
    <w:rPr>
      <w:rFonts w:eastAsia="Times New Roman" w:cs="Times New Roman"/>
      <w:szCs w:val="24"/>
      <w:lang w:eastAsia="lv-LV"/>
    </w:rPr>
  </w:style>
  <w:style w:type="character" w:styleId="Hyperlink">
    <w:name w:val="Hyperlink"/>
    <w:basedOn w:val="DefaultParagraphFont"/>
    <w:uiPriority w:val="99"/>
    <w:semiHidden/>
    <w:unhideWhenUsed/>
    <w:rsid w:val="00FA06B4"/>
    <w:rPr>
      <w:color w:val="0000FF"/>
      <w:u w:val="single"/>
    </w:rPr>
  </w:style>
  <w:style w:type="paragraph" w:styleId="NormalWeb">
    <w:name w:val="Normal (Web)"/>
    <w:basedOn w:val="Normal"/>
    <w:uiPriority w:val="99"/>
    <w:semiHidden/>
    <w:unhideWhenUsed/>
    <w:rsid w:val="00FA06B4"/>
    <w:pPr>
      <w:spacing w:before="100" w:beforeAutospacing="1" w:after="100" w:afterAutospacing="1"/>
      <w:ind w:firstLine="0"/>
      <w:jc w:val="left"/>
    </w:pPr>
    <w:rPr>
      <w:rFonts w:eastAsia="Times New Roman" w:cs="Times New Roman"/>
      <w:szCs w:val="24"/>
      <w:lang w:eastAsia="lv-LV"/>
    </w:rPr>
  </w:style>
  <w:style w:type="paragraph" w:customStyle="1" w:styleId="xxmsolistparagraph">
    <w:name w:val="x_xmsolistparagraph"/>
    <w:basedOn w:val="Normal"/>
    <w:rsid w:val="009A733E"/>
    <w:pPr>
      <w:spacing w:before="100" w:beforeAutospacing="1" w:after="100" w:afterAutospacing="1"/>
      <w:ind w:firstLine="0"/>
      <w:jc w:val="left"/>
    </w:pPr>
    <w:rPr>
      <w:rFonts w:eastAsia="Times New Roman" w:cs="Times New Roman"/>
      <w:szCs w:val="24"/>
      <w:lang w:eastAsia="lv-LV"/>
    </w:rPr>
  </w:style>
  <w:style w:type="paragraph" w:styleId="Revision">
    <w:name w:val="Revision"/>
    <w:hidden/>
    <w:uiPriority w:val="99"/>
    <w:semiHidden/>
    <w:rsid w:val="00162D2A"/>
    <w:pPr>
      <w:spacing w:before="0"/>
      <w:ind w:firstLine="0"/>
      <w:jc w:val="left"/>
    </w:pPr>
    <w:rPr>
      <w:rFonts w:ascii="Times New Roman" w:hAnsi="Times New Roman"/>
      <w:sz w:val="24"/>
    </w:rPr>
  </w:style>
  <w:style w:type="paragraph" w:customStyle="1" w:styleId="pf0">
    <w:name w:val="pf0"/>
    <w:basedOn w:val="Normal"/>
    <w:rsid w:val="00162D2A"/>
    <w:pPr>
      <w:spacing w:before="100" w:beforeAutospacing="1" w:after="100" w:afterAutospacing="1"/>
      <w:ind w:firstLine="0"/>
      <w:jc w:val="left"/>
    </w:pPr>
    <w:rPr>
      <w:rFonts w:eastAsia="Times New Roman" w:cs="Times New Roman"/>
      <w:szCs w:val="24"/>
      <w:lang w:eastAsia="lv-LV"/>
    </w:rPr>
  </w:style>
  <w:style w:type="character" w:customStyle="1" w:styleId="cf01">
    <w:name w:val="cf01"/>
    <w:basedOn w:val="DefaultParagraphFont"/>
    <w:rsid w:val="00162D2A"/>
    <w:rPr>
      <w:rFonts w:ascii="Segoe UI" w:hAnsi="Segoe UI" w:cs="Segoe UI" w:hint="default"/>
      <w:color w:val="333333"/>
      <w:sz w:val="18"/>
      <w:szCs w:val="18"/>
    </w:rPr>
  </w:style>
  <w:style w:type="paragraph" w:styleId="EndnoteText">
    <w:name w:val="endnote text"/>
    <w:basedOn w:val="Normal"/>
    <w:link w:val="EndnoteTextChar"/>
    <w:uiPriority w:val="99"/>
    <w:semiHidden/>
    <w:unhideWhenUsed/>
    <w:rsid w:val="0012330C"/>
    <w:rPr>
      <w:sz w:val="20"/>
      <w:szCs w:val="20"/>
    </w:rPr>
  </w:style>
  <w:style w:type="character" w:customStyle="1" w:styleId="EndnoteTextChar">
    <w:name w:val="Endnote Text Char"/>
    <w:basedOn w:val="DefaultParagraphFont"/>
    <w:link w:val="EndnoteText"/>
    <w:uiPriority w:val="99"/>
    <w:semiHidden/>
    <w:rsid w:val="0012330C"/>
    <w:rPr>
      <w:rFonts w:ascii="Times New Roman" w:hAnsi="Times New Roman"/>
      <w:sz w:val="20"/>
      <w:szCs w:val="20"/>
    </w:rPr>
  </w:style>
  <w:style w:type="character" w:styleId="EndnoteReference">
    <w:name w:val="endnote reference"/>
    <w:basedOn w:val="DefaultParagraphFont"/>
    <w:uiPriority w:val="99"/>
    <w:semiHidden/>
    <w:unhideWhenUsed/>
    <w:rsid w:val="0012330C"/>
    <w:rPr>
      <w:vertAlign w:val="superscript"/>
    </w:rPr>
  </w:style>
  <w:style w:type="character" w:styleId="PlaceholderText">
    <w:name w:val="Placeholder Text"/>
    <w:basedOn w:val="DefaultParagraphFont"/>
    <w:uiPriority w:val="99"/>
    <w:semiHidden/>
    <w:rsid w:val="000F211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885636">
      <w:bodyDiv w:val="1"/>
      <w:marLeft w:val="0"/>
      <w:marRight w:val="0"/>
      <w:marTop w:val="0"/>
      <w:marBottom w:val="0"/>
      <w:divBdr>
        <w:top w:val="none" w:sz="0" w:space="0" w:color="auto"/>
        <w:left w:val="none" w:sz="0" w:space="0" w:color="auto"/>
        <w:bottom w:val="none" w:sz="0" w:space="0" w:color="auto"/>
        <w:right w:val="none" w:sz="0" w:space="0" w:color="auto"/>
      </w:divBdr>
    </w:div>
    <w:div w:id="823424838">
      <w:bodyDiv w:val="1"/>
      <w:marLeft w:val="0"/>
      <w:marRight w:val="0"/>
      <w:marTop w:val="0"/>
      <w:marBottom w:val="0"/>
      <w:divBdr>
        <w:top w:val="none" w:sz="0" w:space="0" w:color="auto"/>
        <w:left w:val="none" w:sz="0" w:space="0" w:color="auto"/>
        <w:bottom w:val="none" w:sz="0" w:space="0" w:color="auto"/>
        <w:right w:val="none" w:sz="0" w:space="0" w:color="auto"/>
      </w:divBdr>
    </w:div>
    <w:div w:id="1008871692">
      <w:bodyDiv w:val="1"/>
      <w:marLeft w:val="0"/>
      <w:marRight w:val="0"/>
      <w:marTop w:val="0"/>
      <w:marBottom w:val="0"/>
      <w:divBdr>
        <w:top w:val="none" w:sz="0" w:space="0" w:color="auto"/>
        <w:left w:val="none" w:sz="0" w:space="0" w:color="auto"/>
        <w:bottom w:val="none" w:sz="0" w:space="0" w:color="auto"/>
        <w:right w:val="none" w:sz="0" w:space="0" w:color="auto"/>
      </w:divBdr>
      <w:divsChild>
        <w:div w:id="657226386">
          <w:marLeft w:val="150"/>
          <w:marRight w:val="0"/>
          <w:marTop w:val="0"/>
          <w:marBottom w:val="0"/>
          <w:divBdr>
            <w:top w:val="none" w:sz="0" w:space="0" w:color="auto"/>
            <w:left w:val="none" w:sz="0" w:space="0" w:color="auto"/>
            <w:bottom w:val="none" w:sz="0" w:space="0" w:color="auto"/>
            <w:right w:val="none" w:sz="0" w:space="0" w:color="auto"/>
          </w:divBdr>
          <w:divsChild>
            <w:div w:id="268513635">
              <w:marLeft w:val="0"/>
              <w:marRight w:val="0"/>
              <w:marTop w:val="0"/>
              <w:marBottom w:val="0"/>
              <w:divBdr>
                <w:top w:val="none" w:sz="0" w:space="0" w:color="auto"/>
                <w:left w:val="none" w:sz="0" w:space="0" w:color="auto"/>
                <w:bottom w:val="none" w:sz="0" w:space="0" w:color="auto"/>
                <w:right w:val="none" w:sz="0" w:space="0" w:color="auto"/>
              </w:divBdr>
              <w:divsChild>
                <w:div w:id="179151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234317">
          <w:marLeft w:val="0"/>
          <w:marRight w:val="0"/>
          <w:marTop w:val="0"/>
          <w:marBottom w:val="0"/>
          <w:divBdr>
            <w:top w:val="none" w:sz="0" w:space="0" w:color="auto"/>
            <w:left w:val="none" w:sz="0" w:space="0" w:color="auto"/>
            <w:bottom w:val="none" w:sz="0" w:space="0" w:color="auto"/>
            <w:right w:val="none" w:sz="0" w:space="0" w:color="auto"/>
          </w:divBdr>
          <w:divsChild>
            <w:div w:id="159941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844636">
      <w:bodyDiv w:val="1"/>
      <w:marLeft w:val="0"/>
      <w:marRight w:val="0"/>
      <w:marTop w:val="0"/>
      <w:marBottom w:val="0"/>
      <w:divBdr>
        <w:top w:val="none" w:sz="0" w:space="0" w:color="auto"/>
        <w:left w:val="none" w:sz="0" w:space="0" w:color="auto"/>
        <w:bottom w:val="none" w:sz="0" w:space="0" w:color="auto"/>
        <w:right w:val="none" w:sz="0" w:space="0" w:color="auto"/>
      </w:divBdr>
    </w:div>
    <w:div w:id="1679849772">
      <w:bodyDiv w:val="1"/>
      <w:marLeft w:val="0"/>
      <w:marRight w:val="0"/>
      <w:marTop w:val="0"/>
      <w:marBottom w:val="0"/>
      <w:divBdr>
        <w:top w:val="none" w:sz="0" w:space="0" w:color="auto"/>
        <w:left w:val="none" w:sz="0" w:space="0" w:color="auto"/>
        <w:bottom w:val="none" w:sz="0" w:space="0" w:color="auto"/>
        <w:right w:val="none" w:sz="0" w:space="0" w:color="auto"/>
      </w:divBdr>
    </w:div>
    <w:div w:id="1747066698">
      <w:bodyDiv w:val="1"/>
      <w:marLeft w:val="0"/>
      <w:marRight w:val="0"/>
      <w:marTop w:val="0"/>
      <w:marBottom w:val="0"/>
      <w:divBdr>
        <w:top w:val="none" w:sz="0" w:space="0" w:color="auto"/>
        <w:left w:val="none" w:sz="0" w:space="0" w:color="auto"/>
        <w:bottom w:val="none" w:sz="0" w:space="0" w:color="auto"/>
        <w:right w:val="none" w:sz="0" w:space="0" w:color="auto"/>
      </w:divBdr>
    </w:div>
    <w:div w:id="1762141688">
      <w:bodyDiv w:val="1"/>
      <w:marLeft w:val="0"/>
      <w:marRight w:val="0"/>
      <w:marTop w:val="0"/>
      <w:marBottom w:val="0"/>
      <w:divBdr>
        <w:top w:val="none" w:sz="0" w:space="0" w:color="auto"/>
        <w:left w:val="none" w:sz="0" w:space="0" w:color="auto"/>
        <w:bottom w:val="none" w:sz="0" w:space="0" w:color="auto"/>
        <w:right w:val="none" w:sz="0" w:space="0" w:color="auto"/>
      </w:divBdr>
    </w:div>
    <w:div w:id="1783527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IEEE2006OfficeOnline.xsl" StyleName="IEEE" Version="2006"/>
</file>

<file path=customXml/item3.xml><?xml version="1.0" encoding="utf-8"?>
<ct:contentTypeSchema xmlns:ct="http://schemas.microsoft.com/office/2006/metadata/contentType" xmlns:ma="http://schemas.microsoft.com/office/2006/metadata/properties/metaAttributes" ct:_="" ma:_="" ma:contentTypeName="Document" ma:contentTypeID="0x010100575A504BD04EAF4B835276587D58B287" ma:contentTypeVersion="5" ma:contentTypeDescription="Create a new document." ma:contentTypeScope="" ma:versionID="bf1bef055a0052fdde3eee0554d43086">
  <xsd:schema xmlns:xsd="http://www.w3.org/2001/XMLSchema" xmlns:xs="http://www.w3.org/2001/XMLSchema" xmlns:p="http://schemas.microsoft.com/office/2006/metadata/properties" xmlns:ns3="22b614f3-55bc-4295-8af8-12f3ddb4334c" xmlns:ns4="e272e24c-70a4-4ff2-8a0f-b9eb024a6c1e" targetNamespace="http://schemas.microsoft.com/office/2006/metadata/properties" ma:root="true" ma:fieldsID="daef1b00d00c90553bc635fb08df016e" ns3:_="" ns4:_="">
    <xsd:import namespace="22b614f3-55bc-4295-8af8-12f3ddb4334c"/>
    <xsd:import namespace="e272e24c-70a4-4ff2-8a0f-b9eb024a6c1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b614f3-55bc-4295-8af8-12f3ddb4334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72e24c-70a4-4ff2-8a0f-b9eb024a6c1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83994A-0B08-4782-BFF3-0CB2483B3809}">
  <ds:schemaRefs>
    <ds:schemaRef ds:uri="http://schemas.microsoft.com/sharepoint/v3/contenttype/forms"/>
  </ds:schemaRefs>
</ds:datastoreItem>
</file>

<file path=customXml/itemProps2.xml><?xml version="1.0" encoding="utf-8"?>
<ds:datastoreItem xmlns:ds="http://schemas.openxmlformats.org/officeDocument/2006/customXml" ds:itemID="{A08F0536-FAA0-4868-8CDD-2A9C9C683169}">
  <ds:schemaRefs>
    <ds:schemaRef ds:uri="http://schemas.openxmlformats.org/officeDocument/2006/bibliography"/>
  </ds:schemaRefs>
</ds:datastoreItem>
</file>

<file path=customXml/itemProps3.xml><?xml version="1.0" encoding="utf-8"?>
<ds:datastoreItem xmlns:ds="http://schemas.openxmlformats.org/officeDocument/2006/customXml" ds:itemID="{15846FB1-7D1E-4297-8380-C14FA12ACE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b614f3-55bc-4295-8af8-12f3ddb4334c"/>
    <ds:schemaRef ds:uri="e272e24c-70a4-4ff2-8a0f-b9eb024a6c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98DD76-C891-4A42-AFA3-91DB670A19D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609</TotalTime>
  <Pages>13</Pages>
  <Words>2423</Words>
  <Characters>13816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Karsa</dc:creator>
  <cp:keywords/>
  <dc:description/>
  <cp:lastModifiedBy>Kristīne Karsa</cp:lastModifiedBy>
  <cp:revision>15</cp:revision>
  <dcterms:created xsi:type="dcterms:W3CDTF">2022-08-08T15:06:00Z</dcterms:created>
  <dcterms:modified xsi:type="dcterms:W3CDTF">2024-01-22T12:43:00Z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0x010100575A504BD04EAF4B835276587D58B287</vt:lpwstr>
  </property>
</Properties>
</file>